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89" w:rsidRPr="00E57D89" w:rsidRDefault="00E57D89" w:rsidP="00E57D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7D89">
        <w:rPr>
          <w:rFonts w:ascii="Times New Roman" w:hAnsi="Times New Roman" w:cs="Times New Roman"/>
          <w:bCs/>
          <w:iCs/>
          <w:sz w:val="24"/>
          <w:szCs w:val="24"/>
        </w:rPr>
        <w:t>Методические рекомендации по выполнению практических заданий</w:t>
      </w:r>
    </w:p>
    <w:p w:rsidR="00E57D89" w:rsidRPr="00E57D89" w:rsidRDefault="00E57D89" w:rsidP="00E57D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57D89" w:rsidRPr="00E57D89" w:rsidRDefault="00E57D89" w:rsidP="00E57D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D89">
        <w:rPr>
          <w:rFonts w:ascii="Times New Roman" w:hAnsi="Times New Roman" w:cs="Times New Roman"/>
          <w:sz w:val="24"/>
          <w:szCs w:val="24"/>
        </w:rPr>
        <w:t xml:space="preserve">Целью выполнения практических заданий является закрепление вопросов дисциплины, изложенных на лекции, углубление познания, создание положительной мотивации при изучении курса. </w:t>
      </w:r>
    </w:p>
    <w:p w:rsidR="00E57D89" w:rsidRPr="00E57D89" w:rsidRDefault="00E57D89" w:rsidP="00E57D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D89">
        <w:rPr>
          <w:rFonts w:ascii="Times New Roman" w:hAnsi="Times New Roman" w:cs="Times New Roman"/>
          <w:sz w:val="24"/>
          <w:szCs w:val="24"/>
        </w:rPr>
        <w:t xml:space="preserve">Практические задания предусматривают выполнение самостоятельной внеаудиторной    работы по основным вопросам предыдущей темы по которым проводится заслушивание, обсуждение по принципу вовлечения всех обучающихся в процесс поиска ответов на поставленные вопросы, производятся расчеты различных экономических показателей и решение задач непосредственно на практических занятиях или предлагаться для самостоятельного решения дома с последующей проверкой на занятиях. </w:t>
      </w:r>
    </w:p>
    <w:p w:rsidR="00E57D89" w:rsidRPr="00E57D89" w:rsidRDefault="00E57D89" w:rsidP="00E57D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D89">
        <w:rPr>
          <w:rFonts w:ascii="Times New Roman" w:hAnsi="Times New Roman" w:cs="Times New Roman"/>
          <w:sz w:val="24"/>
          <w:szCs w:val="24"/>
        </w:rPr>
        <w:t>Для выполнения практических заданий необходимо ознакомиться с соде</w:t>
      </w:r>
      <w:r>
        <w:rPr>
          <w:rFonts w:ascii="Times New Roman" w:hAnsi="Times New Roman" w:cs="Times New Roman"/>
          <w:sz w:val="24"/>
          <w:szCs w:val="24"/>
        </w:rPr>
        <w:t xml:space="preserve">ржанием лекционного материала, </w:t>
      </w:r>
      <w:r w:rsidRPr="00E57D89">
        <w:rPr>
          <w:rFonts w:ascii="Times New Roman" w:hAnsi="Times New Roman" w:cs="Times New Roman"/>
          <w:sz w:val="24"/>
          <w:szCs w:val="24"/>
        </w:rPr>
        <w:t>изучение рекомендуемой л</w:t>
      </w:r>
      <w:r>
        <w:rPr>
          <w:rFonts w:ascii="Times New Roman" w:hAnsi="Times New Roman" w:cs="Times New Roman"/>
          <w:sz w:val="24"/>
          <w:szCs w:val="24"/>
        </w:rPr>
        <w:t>итературы по данной дисциплине.</w:t>
      </w:r>
      <w:bookmarkStart w:id="0" w:name="_GoBack"/>
      <w:bookmarkEnd w:id="0"/>
    </w:p>
    <w:p w:rsidR="00E57D89" w:rsidRDefault="00E57D89" w:rsidP="00E57D8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B08" w:rsidRPr="00125A39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A39">
        <w:rPr>
          <w:rFonts w:ascii="Times New Roman" w:hAnsi="Times New Roman" w:cs="Times New Roman"/>
          <w:i/>
          <w:sz w:val="24"/>
          <w:szCs w:val="24"/>
        </w:rPr>
        <w:t>Управление потоками денежных средств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29F" w:rsidRPr="00BA41C1" w:rsidRDefault="00DB729F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t xml:space="preserve">Управление движением денежных средств (ДДС) позволяет осуществлять прогноз ДДС, устанавливать финансовую реализуемость плана, определять сроки и объемы требуемых заемных средств. Процедура прогнозирования денежного потока выполняется в следующей последовательности: </w:t>
      </w:r>
    </w:p>
    <w:p w:rsidR="00F077B6" w:rsidRDefault="00DB729F" w:rsidP="00F077B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t xml:space="preserve">Прогнозирование денежных поступлений по </w:t>
      </w:r>
      <w:proofErr w:type="spellStart"/>
      <w:r w:rsidRPr="00BA41C1">
        <w:rPr>
          <w:rFonts w:ascii="Times New Roman" w:hAnsi="Times New Roman" w:cs="Times New Roman"/>
          <w:sz w:val="24"/>
          <w:szCs w:val="24"/>
        </w:rPr>
        <w:t>подпериодам</w:t>
      </w:r>
      <w:proofErr w:type="spellEnd"/>
      <w:r w:rsidRPr="00BA41C1">
        <w:rPr>
          <w:rFonts w:ascii="Times New Roman" w:hAnsi="Times New Roman" w:cs="Times New Roman"/>
          <w:sz w:val="24"/>
          <w:szCs w:val="24"/>
        </w:rPr>
        <w:t xml:space="preserve">. Основным источником поступления денежных средств является реализация товаров (продажа за </w:t>
      </w:r>
      <w:r w:rsidR="00F077B6">
        <w:rPr>
          <w:rFonts w:ascii="Times New Roman" w:hAnsi="Times New Roman" w:cs="Times New Roman"/>
          <w:sz w:val="24"/>
          <w:szCs w:val="24"/>
        </w:rPr>
        <w:t>наличный расчет или в кредит).</w:t>
      </w:r>
    </w:p>
    <w:p w:rsidR="00DB729F" w:rsidRPr="00F077B6" w:rsidRDefault="00DB729F" w:rsidP="00F077B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7B6">
        <w:rPr>
          <w:rFonts w:ascii="Times New Roman" w:hAnsi="Times New Roman" w:cs="Times New Roman"/>
          <w:sz w:val="24"/>
          <w:szCs w:val="24"/>
        </w:rPr>
        <w:t xml:space="preserve">Прогнозирование оттока денежных средств по </w:t>
      </w:r>
      <w:proofErr w:type="spellStart"/>
      <w:r w:rsidRPr="00F077B6">
        <w:rPr>
          <w:rFonts w:ascii="Times New Roman" w:hAnsi="Times New Roman" w:cs="Times New Roman"/>
          <w:sz w:val="24"/>
          <w:szCs w:val="24"/>
        </w:rPr>
        <w:t>подпериодам</w:t>
      </w:r>
      <w:proofErr w:type="spellEnd"/>
      <w:r w:rsidRPr="00F077B6">
        <w:rPr>
          <w:rFonts w:ascii="Times New Roman" w:hAnsi="Times New Roman" w:cs="Times New Roman"/>
          <w:sz w:val="24"/>
          <w:szCs w:val="24"/>
        </w:rPr>
        <w:t xml:space="preserve"> (основной элемент – погашение кредиторской задолженности). </w:t>
      </w:r>
    </w:p>
    <w:p w:rsidR="00DB729F" w:rsidRPr="00BA41C1" w:rsidRDefault="00DB729F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t xml:space="preserve">3. Расчет чистого денежного потока (сальдо) по </w:t>
      </w:r>
      <w:proofErr w:type="spellStart"/>
      <w:r w:rsidRPr="00BA41C1">
        <w:rPr>
          <w:rFonts w:ascii="Times New Roman" w:hAnsi="Times New Roman" w:cs="Times New Roman"/>
          <w:sz w:val="24"/>
          <w:szCs w:val="24"/>
        </w:rPr>
        <w:t>подпериодам</w:t>
      </w:r>
      <w:proofErr w:type="spellEnd"/>
      <w:r w:rsidRPr="00BA41C1">
        <w:rPr>
          <w:rFonts w:ascii="Times New Roman" w:hAnsi="Times New Roman" w:cs="Times New Roman"/>
          <w:sz w:val="24"/>
          <w:szCs w:val="24"/>
        </w:rPr>
        <w:t xml:space="preserve"> путем сопоставления прогнозируемых поступлений и выплат. </w:t>
      </w:r>
    </w:p>
    <w:p w:rsidR="00DB729F" w:rsidRPr="00BA41C1" w:rsidRDefault="00DB729F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t xml:space="preserve">4. Расчет кумулятивного денежного потока (с учетом сальдо предыдущих </w:t>
      </w:r>
      <w:proofErr w:type="spellStart"/>
      <w:r w:rsidRPr="00BA41C1">
        <w:rPr>
          <w:rFonts w:ascii="Times New Roman" w:hAnsi="Times New Roman" w:cs="Times New Roman"/>
          <w:sz w:val="24"/>
          <w:szCs w:val="24"/>
        </w:rPr>
        <w:t>подпериодов</w:t>
      </w:r>
      <w:proofErr w:type="spellEnd"/>
      <w:r w:rsidRPr="00BA41C1">
        <w:rPr>
          <w:rFonts w:ascii="Times New Roman" w:hAnsi="Times New Roman" w:cs="Times New Roman"/>
          <w:sz w:val="24"/>
          <w:szCs w:val="24"/>
        </w:rPr>
        <w:t>). Пример пред</w:t>
      </w:r>
      <w:r w:rsidR="00F077B6">
        <w:rPr>
          <w:rFonts w:ascii="Times New Roman" w:hAnsi="Times New Roman" w:cs="Times New Roman"/>
          <w:sz w:val="24"/>
          <w:szCs w:val="24"/>
        </w:rPr>
        <w:t>ставлен в табл.</w:t>
      </w:r>
      <w:r w:rsidRPr="00BA41C1">
        <w:rPr>
          <w:rFonts w:ascii="Times New Roman" w:hAnsi="Times New Roman" w:cs="Times New Roman"/>
          <w:sz w:val="24"/>
          <w:szCs w:val="24"/>
        </w:rPr>
        <w:t>1.</w:t>
      </w:r>
    </w:p>
    <w:p w:rsidR="00F077B6" w:rsidRPr="00F077B6" w:rsidRDefault="00F077B6" w:rsidP="00F077B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Таблица1. </w:t>
      </w:r>
      <w:r w:rsidR="00DB729F" w:rsidRPr="00BA41C1">
        <w:rPr>
          <w:rFonts w:ascii="Times New Roman" w:hAnsi="Times New Roman" w:cs="Times New Roman"/>
          <w:sz w:val="24"/>
          <w:szCs w:val="24"/>
        </w:rPr>
        <w:t>План движения денежных средств, тыс. тенге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29F" w:rsidRPr="00BA41C1">
        <w:rPr>
          <w:rFonts w:ascii="Times New Roman" w:hAnsi="Times New Roman" w:cs="Times New Roman"/>
          <w:i/>
          <w:sz w:val="24"/>
          <w:szCs w:val="24"/>
        </w:rPr>
        <w:t>(денежные средства на начало периода – 100 тыс. тенге)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413"/>
        <w:gridCol w:w="992"/>
        <w:gridCol w:w="993"/>
        <w:gridCol w:w="992"/>
        <w:gridCol w:w="992"/>
        <w:gridCol w:w="992"/>
        <w:gridCol w:w="993"/>
        <w:gridCol w:w="992"/>
      </w:tblGrid>
      <w:tr w:rsidR="00DB729F" w:rsidRPr="00BA41C1" w:rsidTr="008B088F">
        <w:trPr>
          <w:trHeight w:val="396"/>
        </w:trPr>
        <w:tc>
          <w:tcPr>
            <w:tcW w:w="564" w:type="dxa"/>
            <w:vMerge w:val="restart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n/n</w:t>
            </w:r>
          </w:p>
        </w:tc>
        <w:tc>
          <w:tcPr>
            <w:tcW w:w="2413" w:type="dxa"/>
            <w:vMerge w:val="restart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Наименование, тыс. тенге</w:t>
            </w:r>
          </w:p>
        </w:tc>
        <w:tc>
          <w:tcPr>
            <w:tcW w:w="6946" w:type="dxa"/>
            <w:gridSpan w:val="7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i/>
                <w:sz w:val="24"/>
                <w:szCs w:val="24"/>
              </w:rPr>
              <w:t>Периоды</w:t>
            </w:r>
          </w:p>
        </w:tc>
      </w:tr>
      <w:tr w:rsidR="00DB729F" w:rsidRPr="00BA41C1" w:rsidTr="008B088F">
        <w:trPr>
          <w:trHeight w:val="346"/>
        </w:trPr>
        <w:tc>
          <w:tcPr>
            <w:tcW w:w="564" w:type="dxa"/>
            <w:vMerge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DB729F" w:rsidRPr="00BA41C1" w:rsidTr="00912E00">
        <w:trPr>
          <w:trHeight w:val="309"/>
        </w:trPr>
        <w:tc>
          <w:tcPr>
            <w:tcW w:w="564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993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B729F" w:rsidRPr="00BA41C1" w:rsidTr="00912E00">
        <w:trPr>
          <w:trHeight w:val="387"/>
        </w:trPr>
        <w:tc>
          <w:tcPr>
            <w:tcW w:w="564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Платежи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93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729F" w:rsidRPr="00BA41C1" w:rsidTr="00912E00">
        <w:trPr>
          <w:trHeight w:val="621"/>
        </w:trPr>
        <w:tc>
          <w:tcPr>
            <w:tcW w:w="564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Чистый денежный поток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-194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-88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DB729F" w:rsidRPr="00BA41C1" w:rsidTr="00912E00">
        <w:trPr>
          <w:trHeight w:val="559"/>
        </w:trPr>
        <w:tc>
          <w:tcPr>
            <w:tcW w:w="564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Кумулятивное сальдо 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93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993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-108</w:t>
            </w:r>
          </w:p>
        </w:tc>
        <w:tc>
          <w:tcPr>
            <w:tcW w:w="992" w:type="dxa"/>
          </w:tcPr>
          <w:p w:rsidR="00DB729F" w:rsidRPr="00BA41C1" w:rsidRDefault="00DB729F" w:rsidP="00F077B6">
            <w:pPr>
              <w:spacing w:after="0" w:line="240" w:lineRule="auto"/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DB729F" w:rsidRPr="00BA41C1" w:rsidRDefault="00DB729F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29F" w:rsidRPr="00BA41C1" w:rsidRDefault="00DB729F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A41C1">
        <w:rPr>
          <w:rFonts w:ascii="Times New Roman" w:hAnsi="Times New Roman" w:cs="Times New Roman"/>
          <w:bCs/>
          <w:iCs/>
          <w:sz w:val="24"/>
          <w:szCs w:val="24"/>
        </w:rPr>
        <w:t>Критерием финансовой реализуемости</w:t>
      </w:r>
      <w:r w:rsidRPr="00BA41C1">
        <w:rPr>
          <w:rFonts w:ascii="Times New Roman" w:hAnsi="Times New Roman" w:cs="Times New Roman"/>
          <w:sz w:val="24"/>
          <w:szCs w:val="24"/>
        </w:rPr>
        <w:t xml:space="preserve"> плана является наличие достаточного объема финансовых ресурсов в каждый из включаемых в план периодов времени. Конкретным </w:t>
      </w:r>
      <w:r w:rsidRPr="00BA41C1">
        <w:rPr>
          <w:rFonts w:ascii="Times New Roman" w:hAnsi="Times New Roman" w:cs="Times New Roman"/>
          <w:bCs/>
          <w:iCs/>
          <w:sz w:val="24"/>
          <w:szCs w:val="24"/>
        </w:rPr>
        <w:t xml:space="preserve">признаком финансовой </w:t>
      </w:r>
      <w:proofErr w:type="spellStart"/>
      <w:r w:rsidRPr="00BA41C1">
        <w:rPr>
          <w:rFonts w:ascii="Times New Roman" w:hAnsi="Times New Roman" w:cs="Times New Roman"/>
          <w:bCs/>
          <w:iCs/>
          <w:sz w:val="24"/>
          <w:szCs w:val="24"/>
        </w:rPr>
        <w:t>нереализуемости</w:t>
      </w:r>
      <w:proofErr w:type="spellEnd"/>
      <w:r w:rsidRPr="00BA41C1">
        <w:rPr>
          <w:rFonts w:ascii="Times New Roman" w:hAnsi="Times New Roman" w:cs="Times New Roman"/>
          <w:bCs/>
          <w:iCs/>
          <w:sz w:val="24"/>
          <w:szCs w:val="24"/>
        </w:rPr>
        <w:t xml:space="preserve"> плана является наличие отрицательных чисел в строке «кумулятивное сальдо». </w:t>
      </w:r>
      <w:r w:rsidRPr="00BA41C1">
        <w:rPr>
          <w:rFonts w:ascii="Times New Roman" w:hAnsi="Times New Roman" w:cs="Times New Roman"/>
          <w:sz w:val="24"/>
          <w:szCs w:val="24"/>
        </w:rPr>
        <w:t xml:space="preserve">Перевод финансового плана в разряд реализуемого возможен путем привлечения дополнительного финансирования с учетом совокупной потребности в разрезе </w:t>
      </w:r>
      <w:proofErr w:type="spellStart"/>
      <w:r w:rsidRPr="00BA41C1">
        <w:rPr>
          <w:rFonts w:ascii="Times New Roman" w:hAnsi="Times New Roman" w:cs="Times New Roman"/>
          <w:sz w:val="24"/>
          <w:szCs w:val="24"/>
        </w:rPr>
        <w:t>подпериодов</w:t>
      </w:r>
      <w:proofErr w:type="spellEnd"/>
      <w:r w:rsidRPr="00BA41C1">
        <w:rPr>
          <w:rFonts w:ascii="Times New Roman" w:hAnsi="Times New Roman" w:cs="Times New Roman"/>
          <w:sz w:val="24"/>
          <w:szCs w:val="24"/>
        </w:rPr>
        <w:t xml:space="preserve">. Технология включает в себя определение </w:t>
      </w:r>
      <w:proofErr w:type="spellStart"/>
      <w:r w:rsidRPr="00BA41C1">
        <w:rPr>
          <w:rFonts w:ascii="Times New Roman" w:hAnsi="Times New Roman" w:cs="Times New Roman"/>
          <w:sz w:val="24"/>
          <w:szCs w:val="24"/>
        </w:rPr>
        <w:t>подпериодов</w:t>
      </w:r>
      <w:proofErr w:type="spellEnd"/>
      <w:r w:rsidRPr="00BA41C1">
        <w:rPr>
          <w:rFonts w:ascii="Times New Roman" w:hAnsi="Times New Roman" w:cs="Times New Roman"/>
          <w:sz w:val="24"/>
          <w:szCs w:val="24"/>
        </w:rPr>
        <w:t>, по которым кумулятивное сальдо отрицательно, а также формирование мер по снижению дефицита наличности (увеличение поступлений, снижение платежей, перенос платежей и поступлений на более ранние или поздние сроки и т.д.). В случае, если полученный после перераспределения план останется финансово нереализуемым, возможен вариант привлечения дополнительных денежных средств.</w:t>
      </w:r>
    </w:p>
    <w:p w:rsidR="00DB729F" w:rsidRPr="00BA41C1" w:rsidRDefault="00DB729F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lastRenderedPageBreak/>
        <w:t>Вывод о целесообразности привлечения заемных средств основан на качественных сопоставлениях дефицитов наличия в будущих периодах с бывшими дефицитами (без заемных сред</w:t>
      </w:r>
      <w:r w:rsidR="00125A39">
        <w:rPr>
          <w:rFonts w:ascii="Times New Roman" w:hAnsi="Times New Roman" w:cs="Times New Roman"/>
          <w:sz w:val="24"/>
          <w:szCs w:val="24"/>
        </w:rPr>
        <w:t>ств), а также с помощью анализа</w:t>
      </w:r>
      <w:r w:rsidRPr="00BA41C1">
        <w:rPr>
          <w:rFonts w:ascii="Times New Roman" w:hAnsi="Times New Roman" w:cs="Times New Roman"/>
          <w:sz w:val="24"/>
          <w:szCs w:val="24"/>
        </w:rPr>
        <w:t xml:space="preserve"> наличия денежных средств (дефицита) на конец планового периода. В процессе</w:t>
      </w:r>
      <w:r w:rsidR="00125A39">
        <w:rPr>
          <w:rFonts w:ascii="Times New Roman" w:hAnsi="Times New Roman" w:cs="Times New Roman"/>
          <w:sz w:val="24"/>
          <w:szCs w:val="24"/>
        </w:rPr>
        <w:t xml:space="preserve"> анализа определяются источники</w:t>
      </w:r>
      <w:r w:rsidRPr="00BA41C1">
        <w:rPr>
          <w:rFonts w:ascii="Times New Roman" w:hAnsi="Times New Roman" w:cs="Times New Roman"/>
          <w:sz w:val="24"/>
          <w:szCs w:val="24"/>
        </w:rPr>
        <w:t xml:space="preserve"> и условия кредитов: сроки и объемы возврата кредита и выплаты процентов, ставка кредитного процента. </w:t>
      </w:r>
    </w:p>
    <w:p w:rsidR="00DB729F" w:rsidRPr="00BA41C1" w:rsidRDefault="00DB729F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t>Процедура определения требуемого объема и сроков заемных средств заключается в последовательности следующих шагов:</w:t>
      </w:r>
    </w:p>
    <w:p w:rsidR="00DB729F" w:rsidRPr="00BA41C1" w:rsidRDefault="00DB729F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t>1) добавление строки: "заемные средства";</w:t>
      </w:r>
    </w:p>
    <w:p w:rsidR="00DB729F" w:rsidRPr="00BA41C1" w:rsidRDefault="00DB729F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t>2) выделение первого интервала с дефицитом наличия,</w:t>
      </w:r>
    </w:p>
    <w:p w:rsidR="00DB729F" w:rsidRPr="00BA41C1" w:rsidRDefault="00DB729F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t>3) фиксация заемных средств в первом интервале в объеме, равном дефициту наличия в этот период;</w:t>
      </w:r>
    </w:p>
    <w:p w:rsidR="00DB729F" w:rsidRPr="00BA41C1" w:rsidRDefault="00DB729F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t>4) изменение значения поступлений в этом интервале: "взятый" заем добавляется к поступлениям в этот же период;</w:t>
      </w:r>
    </w:p>
    <w:p w:rsidR="00DB729F" w:rsidRPr="00BA41C1" w:rsidRDefault="00DB729F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t>5) для новых данных повторяется расчет строк 3 и 4 таблицы и выделяются периоды с отрицательными числами в строке 4;</w:t>
      </w:r>
    </w:p>
    <w:p w:rsidR="00DB729F" w:rsidRDefault="00DB729F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t>6) критерий остановки: если периодов с отрица</w:t>
      </w:r>
      <w:r w:rsidR="00125A39">
        <w:rPr>
          <w:rFonts w:ascii="Times New Roman" w:hAnsi="Times New Roman" w:cs="Times New Roman"/>
          <w:sz w:val="24"/>
          <w:szCs w:val="24"/>
        </w:rPr>
        <w:t>тельными числами нет, то задача</w:t>
      </w:r>
      <w:r w:rsidRPr="00BA41C1">
        <w:rPr>
          <w:rFonts w:ascii="Times New Roman" w:hAnsi="Times New Roman" w:cs="Times New Roman"/>
          <w:sz w:val="24"/>
          <w:szCs w:val="24"/>
        </w:rPr>
        <w:t xml:space="preserve"> решена и процедура прекращается; если периоды с отрицательными значениями в четвертой строке есть, то цикл повторяется.</w:t>
      </w:r>
    </w:p>
    <w:p w:rsidR="00125A39" w:rsidRPr="00BA41C1" w:rsidRDefault="00125A39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DB729F" w:rsidRPr="00BA41C1" w:rsidRDefault="00DB729F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Задача 1. </w:t>
      </w:r>
      <w:r w:rsidRPr="00BA41C1">
        <w:rPr>
          <w:rFonts w:ascii="Times New Roman" w:hAnsi="Times New Roman" w:cs="Times New Roman"/>
          <w:sz w:val="24"/>
          <w:szCs w:val="24"/>
        </w:rPr>
        <w:t>Господин Базаров решил открыть собственное предприятие 1 января, инвестируя в него 30 тыс. тенге. Он планирует купить грузовик за 400 тыс. тенге и заниматься доставкой овощей в магазины. Гараж для грузовика будет арендован на условиях 5 тыс. тенге в квартал, выплачиваемых авансом. Потребуется затратить дополнительно 25 тыс. тенге для оборудования гаража и грузовика. Предполагается, что выручка от реализации овощей в ближайшие полгода составит 384 тыс. тенге и будет равномерно распределена в этом периоде. Базаров планирует установить торговую надбавку над покупной ценой овощей в размере 60 %. Овощи будут закупаться и реализовываться ежедне</w:t>
      </w:r>
      <w:r w:rsidR="00125A39">
        <w:rPr>
          <w:rFonts w:ascii="Times New Roman" w:hAnsi="Times New Roman" w:cs="Times New Roman"/>
          <w:sz w:val="24"/>
          <w:szCs w:val="24"/>
        </w:rPr>
        <w:t>вно и за наличные.  Подготовьте</w:t>
      </w:r>
      <w:r w:rsidRPr="00BA41C1">
        <w:rPr>
          <w:rFonts w:ascii="Times New Roman" w:hAnsi="Times New Roman" w:cs="Times New Roman"/>
          <w:sz w:val="24"/>
          <w:szCs w:val="24"/>
        </w:rPr>
        <w:t xml:space="preserve"> </w:t>
      </w:r>
      <w:r w:rsidR="00125A39">
        <w:rPr>
          <w:rFonts w:ascii="Times New Roman" w:hAnsi="Times New Roman" w:cs="Times New Roman"/>
          <w:sz w:val="24"/>
          <w:szCs w:val="24"/>
        </w:rPr>
        <w:t>прогноз потока денежных средств</w:t>
      </w:r>
      <w:r w:rsidRPr="00BA41C1">
        <w:rPr>
          <w:rFonts w:ascii="Times New Roman" w:hAnsi="Times New Roman" w:cs="Times New Roman"/>
          <w:sz w:val="24"/>
          <w:szCs w:val="24"/>
        </w:rPr>
        <w:t xml:space="preserve"> по месяцам на полгода и рассчитайте объем требуемых дополнительных заемных средств.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1B08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A39">
        <w:rPr>
          <w:rFonts w:ascii="Times New Roman" w:hAnsi="Times New Roman" w:cs="Times New Roman"/>
          <w:i/>
          <w:sz w:val="24"/>
          <w:szCs w:val="24"/>
        </w:rPr>
        <w:t>Управление запасами</w:t>
      </w:r>
    </w:p>
    <w:p w:rsidR="00912E00" w:rsidRPr="00125A39" w:rsidRDefault="00912E00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t>Целью управления запасами является нахождение компромисса между низкими расходами по хранению запаса и необходимостью его увеличения. В теории управления запасами разработаны специальные модели для определения объема партии частоты заказов. Одна из самых простых моделей имеет вид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q=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2×S×Z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,</m:t>
        </m:r>
      </m:oMath>
      <w:r w:rsidRPr="00BA41C1">
        <w:rPr>
          <w:rFonts w:ascii="Times New Roman" w:hAnsi="Times New Roman" w:cs="Times New Roman"/>
          <w:sz w:val="24"/>
          <w:szCs w:val="24"/>
        </w:rPr>
        <w:fldChar w:fldCharType="begin"/>
      </w:r>
      <w:r w:rsidRPr="00BA41C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F077B6">
        <w:rPr>
          <w:rFonts w:ascii="Times New Roman" w:hAnsi="Times New Roman" w:cs="Times New Roman"/>
          <w:sz w:val="24"/>
          <w:szCs w:val="24"/>
          <w:lang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7.9pt" equationxml="&lt;">
            <v:imagedata r:id="rId5" o:title="" chromakey="white"/>
          </v:shape>
        </w:pict>
      </w:r>
      <w:r w:rsidRPr="00BA41C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A41C1">
        <w:rPr>
          <w:rFonts w:ascii="Times New Roman" w:hAnsi="Times New Roman" w:cs="Times New Roman"/>
          <w:sz w:val="24"/>
          <w:szCs w:val="24"/>
        </w:rPr>
        <w:fldChar w:fldCharType="end"/>
      </w:r>
      <w:r w:rsidRPr="00BA41C1">
        <w:rPr>
          <w:rFonts w:ascii="Times New Roman" w:hAnsi="Times New Roman" w:cs="Times New Roman"/>
          <w:sz w:val="24"/>
          <w:szCs w:val="24"/>
        </w:rPr>
        <w:t xml:space="preserve"> </w:t>
      </w:r>
      <w:r w:rsidRPr="00BA41C1">
        <w:rPr>
          <w:rFonts w:ascii="Times New Roman" w:hAnsi="Times New Roman" w:cs="Times New Roman"/>
          <w:sz w:val="24"/>
          <w:szCs w:val="24"/>
        </w:rPr>
        <w:tab/>
      </w:r>
      <w:r w:rsidRPr="00BA41C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BA41C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831B08" w:rsidRPr="00BA41C1" w:rsidRDefault="00125A39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="00831B08" w:rsidRPr="00BA41C1">
        <w:rPr>
          <w:rFonts w:ascii="Times New Roman" w:hAnsi="Times New Roman" w:cs="Times New Roman"/>
          <w:sz w:val="24"/>
          <w:szCs w:val="24"/>
        </w:rPr>
        <w:t xml:space="preserve"> </w:t>
      </w:r>
      <w:r w:rsidR="00831B08" w:rsidRPr="00BA41C1">
        <w:rPr>
          <w:rFonts w:ascii="Times New Roman" w:hAnsi="Times New Roman" w:cs="Times New Roman"/>
          <w:sz w:val="24"/>
          <w:szCs w:val="24"/>
          <w:lang w:bidi="en-US"/>
        </w:rPr>
        <w:t>q</w:t>
      </w:r>
      <w:r w:rsidR="00831B08" w:rsidRPr="00BA41C1">
        <w:rPr>
          <w:rFonts w:ascii="Times New Roman" w:hAnsi="Times New Roman" w:cs="Times New Roman"/>
          <w:sz w:val="24"/>
          <w:szCs w:val="24"/>
        </w:rPr>
        <w:t xml:space="preserve"> – оптимальный объем партии в единицах (размер заказа);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  <w:lang w:bidi="en-US"/>
        </w:rPr>
        <w:t>S</w:t>
      </w:r>
      <w:r w:rsidRPr="00BA41C1">
        <w:rPr>
          <w:rFonts w:ascii="Times New Roman" w:hAnsi="Times New Roman" w:cs="Times New Roman"/>
          <w:sz w:val="24"/>
          <w:szCs w:val="24"/>
        </w:rPr>
        <w:t xml:space="preserve"> – общая потребность в сырье на период в единицах;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  <w:lang w:bidi="en-US"/>
        </w:rPr>
        <w:t>Z</w:t>
      </w:r>
      <w:r w:rsidRPr="00BA41C1">
        <w:rPr>
          <w:rFonts w:ascii="Times New Roman" w:hAnsi="Times New Roman" w:cs="Times New Roman"/>
          <w:sz w:val="24"/>
          <w:szCs w:val="24"/>
        </w:rPr>
        <w:t xml:space="preserve"> – стоимость выполнения одной партии заказа;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  <w:lang w:bidi="en-US"/>
        </w:rPr>
        <w:t>H</w:t>
      </w:r>
      <w:r w:rsidRPr="00BA41C1">
        <w:rPr>
          <w:rFonts w:ascii="Times New Roman" w:hAnsi="Times New Roman" w:cs="Times New Roman"/>
          <w:sz w:val="24"/>
          <w:szCs w:val="24"/>
        </w:rPr>
        <w:t xml:space="preserve"> – затраты по хранению единицы сырья. 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t xml:space="preserve">При управлении запасами используют следующие модели: 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A41C1">
        <w:rPr>
          <w:rFonts w:ascii="Times New Roman" w:hAnsi="Times New Roman" w:cs="Times New Roman"/>
          <w:sz w:val="24"/>
          <w:szCs w:val="24"/>
        </w:rPr>
        <w:fldChar w:fldCharType="begin"/>
      </w:r>
      <w:r w:rsidRPr="00BA41C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F077B6">
        <w:rPr>
          <w:rFonts w:ascii="Times New Roman" w:hAnsi="Times New Roman" w:cs="Times New Roman"/>
          <w:sz w:val="24"/>
          <w:szCs w:val="24"/>
          <w:lang w:bidi="en-US"/>
        </w:rPr>
        <w:pict>
          <v:shape id="_x0000_i1026" type="#_x0000_t75" style="width:77.4pt;height:15pt" equationxml="&lt;">
            <v:imagedata r:id="rId6" o:title="" chromakey="white"/>
          </v:shape>
        </w:pict>
      </w:r>
      <w:r w:rsidRPr="00BA41C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A41C1">
        <w:rPr>
          <w:rFonts w:ascii="Times New Roman" w:hAnsi="Times New Roman" w:cs="Times New Roman"/>
          <w:sz w:val="24"/>
          <w:szCs w:val="24"/>
        </w:rPr>
        <w:fldChar w:fldCharType="end"/>
      </w:r>
      <w:r w:rsidRPr="00BA41C1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RP=MU×MD,</m:t>
        </m:r>
      </m:oMath>
      <w:r w:rsidRPr="00BA41C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fldChar w:fldCharType="begin"/>
      </w:r>
      <w:r w:rsidRPr="00BA41C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F077B6">
        <w:rPr>
          <w:rFonts w:ascii="Times New Roman" w:hAnsi="Times New Roman" w:cs="Times New Roman"/>
          <w:sz w:val="24"/>
          <w:szCs w:val="24"/>
          <w:lang w:bidi="en-US"/>
        </w:rPr>
        <w:pict>
          <v:shape id="_x0000_i1027" type="#_x0000_t75" style="width:96.95pt;height:15pt" equationxml="&lt;">
            <v:imagedata r:id="rId7" o:title="" chromakey="white"/>
          </v:shape>
        </w:pict>
      </w:r>
      <w:r w:rsidRPr="00BA41C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A41C1">
        <w:rPr>
          <w:rFonts w:ascii="Times New Roman" w:hAnsi="Times New Roman" w:cs="Times New Roman"/>
          <w:sz w:val="24"/>
          <w:szCs w:val="24"/>
        </w:rPr>
        <w:fldChar w:fldCharType="end"/>
      </w:r>
      <w:r w:rsidRPr="00BA41C1">
        <w:rPr>
          <w:rFonts w:ascii="Times New Roman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>SS=RP-AU×AD,</m:t>
        </m:r>
      </m:oMath>
      <w:r w:rsidRPr="00BA41C1">
        <w:rPr>
          <w:rFonts w:ascii="Times New Roman" w:hAnsi="Times New Roman" w:cs="Times New Roman"/>
          <w:sz w:val="24"/>
          <w:szCs w:val="24"/>
        </w:rPr>
        <w:tab/>
      </w:r>
      <w:r w:rsidRPr="00BA41C1">
        <w:rPr>
          <w:rFonts w:ascii="Times New Roman" w:hAnsi="Times New Roman" w:cs="Times New Roman"/>
          <w:sz w:val="24"/>
          <w:szCs w:val="24"/>
        </w:rPr>
        <w:tab/>
      </w:r>
      <w:r w:rsidRPr="00BA41C1">
        <w:rPr>
          <w:rFonts w:ascii="Times New Roman" w:hAnsi="Times New Roman" w:cs="Times New Roman"/>
          <w:sz w:val="24"/>
          <w:szCs w:val="24"/>
        </w:rPr>
        <w:tab/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t xml:space="preserve">  </w:t>
      </w:r>
      <w:r w:rsidRPr="00BA41C1">
        <w:rPr>
          <w:rFonts w:ascii="Times New Roman" w:hAnsi="Times New Roman" w:cs="Times New Roman"/>
          <w:sz w:val="24"/>
          <w:szCs w:val="24"/>
        </w:rPr>
        <w:fldChar w:fldCharType="begin"/>
      </w:r>
      <w:r w:rsidRPr="00BA41C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F077B6">
        <w:rPr>
          <w:rFonts w:ascii="Times New Roman" w:hAnsi="Times New Roman" w:cs="Times New Roman"/>
          <w:sz w:val="24"/>
          <w:szCs w:val="24"/>
          <w:lang w:bidi="en-US"/>
        </w:rPr>
        <w:pict>
          <v:shape id="_x0000_i1028" type="#_x0000_t75" style="width:119.45pt;height:15pt" equationxml="&lt;">
            <v:imagedata r:id="rId8" o:title="" chromakey="white"/>
          </v:shape>
        </w:pict>
      </w:r>
      <w:r w:rsidRPr="00BA41C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A41C1">
        <w:rPr>
          <w:rFonts w:ascii="Times New Roman" w:hAnsi="Times New Roman" w:cs="Times New Roman"/>
          <w:sz w:val="24"/>
          <w:szCs w:val="24"/>
        </w:rPr>
        <w:fldChar w:fldCharType="end"/>
      </w:r>
      <w:r w:rsidRPr="00BA41C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MS=RP+q-LU×LD,</m:t>
        </m:r>
      </m:oMath>
      <w:r w:rsidRPr="00BA41C1">
        <w:rPr>
          <w:rFonts w:ascii="Times New Roman" w:hAnsi="Times New Roman" w:cs="Times New Roman"/>
          <w:sz w:val="24"/>
          <w:szCs w:val="24"/>
        </w:rPr>
        <w:tab/>
      </w:r>
      <w:r w:rsidRPr="00BA41C1">
        <w:rPr>
          <w:rFonts w:ascii="Times New Roman" w:hAnsi="Times New Roman" w:cs="Times New Roman"/>
          <w:sz w:val="24"/>
          <w:szCs w:val="24"/>
        </w:rPr>
        <w:tab/>
      </w:r>
    </w:p>
    <w:p w:rsidR="00831B08" w:rsidRPr="00BA41C1" w:rsidRDefault="00125A39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="00831B08" w:rsidRPr="00BA41C1">
        <w:rPr>
          <w:rFonts w:ascii="Times New Roman" w:hAnsi="Times New Roman" w:cs="Times New Roman"/>
          <w:sz w:val="24"/>
          <w:szCs w:val="24"/>
          <w:lang w:bidi="en-US"/>
        </w:rPr>
        <w:t>RP</w:t>
      </w:r>
      <w:r w:rsidR="00831B08" w:rsidRPr="00BA41C1">
        <w:rPr>
          <w:rFonts w:ascii="Times New Roman" w:hAnsi="Times New Roman" w:cs="Times New Roman"/>
          <w:sz w:val="24"/>
          <w:szCs w:val="24"/>
        </w:rPr>
        <w:t xml:space="preserve"> – уровень запасов, при котором делается заказ;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t>М</w:t>
      </w:r>
      <w:r w:rsidRPr="00BA41C1">
        <w:rPr>
          <w:rFonts w:ascii="Times New Roman" w:hAnsi="Times New Roman" w:cs="Times New Roman"/>
          <w:sz w:val="24"/>
          <w:szCs w:val="24"/>
          <w:lang w:bidi="en-US"/>
        </w:rPr>
        <w:t>U</w:t>
      </w:r>
      <w:r w:rsidRPr="00BA41C1">
        <w:rPr>
          <w:rFonts w:ascii="Times New Roman" w:hAnsi="Times New Roman" w:cs="Times New Roman"/>
          <w:sz w:val="24"/>
          <w:szCs w:val="24"/>
        </w:rPr>
        <w:t xml:space="preserve"> – максимальная ежедневная потребность в сырье;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t>М</w:t>
      </w:r>
      <w:r w:rsidRPr="00BA41C1">
        <w:rPr>
          <w:rFonts w:ascii="Times New Roman" w:hAnsi="Times New Roman" w:cs="Times New Roman"/>
          <w:sz w:val="24"/>
          <w:szCs w:val="24"/>
          <w:lang w:bidi="en-US"/>
        </w:rPr>
        <w:t>D</w:t>
      </w:r>
      <w:r w:rsidRPr="00BA41C1">
        <w:rPr>
          <w:rFonts w:ascii="Times New Roman" w:hAnsi="Times New Roman" w:cs="Times New Roman"/>
          <w:sz w:val="24"/>
          <w:szCs w:val="24"/>
        </w:rPr>
        <w:t xml:space="preserve"> – максимальное число дней выполнения заказа;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  <w:lang w:bidi="en-US"/>
        </w:rPr>
        <w:t>SS</w:t>
      </w:r>
      <w:r w:rsidRPr="00BA41C1">
        <w:rPr>
          <w:rFonts w:ascii="Times New Roman" w:hAnsi="Times New Roman" w:cs="Times New Roman"/>
          <w:sz w:val="24"/>
          <w:szCs w:val="24"/>
        </w:rPr>
        <w:t xml:space="preserve"> – минимальный уровень запасов;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  <w:lang w:bidi="en-US"/>
        </w:rPr>
        <w:t>AU</w:t>
      </w:r>
      <w:r w:rsidRPr="00BA41C1">
        <w:rPr>
          <w:rFonts w:ascii="Times New Roman" w:hAnsi="Times New Roman" w:cs="Times New Roman"/>
          <w:sz w:val="24"/>
          <w:szCs w:val="24"/>
        </w:rPr>
        <w:t xml:space="preserve"> – средняя ежедневная потребность в сырье;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t>А</w:t>
      </w:r>
      <w:r w:rsidRPr="00BA41C1">
        <w:rPr>
          <w:rFonts w:ascii="Times New Roman" w:hAnsi="Times New Roman" w:cs="Times New Roman"/>
          <w:sz w:val="24"/>
          <w:szCs w:val="24"/>
          <w:lang w:bidi="en-US"/>
        </w:rPr>
        <w:t>D</w:t>
      </w:r>
      <w:r w:rsidRPr="00BA41C1">
        <w:rPr>
          <w:rFonts w:ascii="Times New Roman" w:hAnsi="Times New Roman" w:cs="Times New Roman"/>
          <w:sz w:val="24"/>
          <w:szCs w:val="24"/>
        </w:rPr>
        <w:t xml:space="preserve"> – среднее число дней выполнения заказа; 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  <w:lang w:bidi="en-US"/>
        </w:rPr>
        <w:lastRenderedPageBreak/>
        <w:t>MS</w:t>
      </w:r>
      <w:r w:rsidRPr="00BA41C1">
        <w:rPr>
          <w:rFonts w:ascii="Times New Roman" w:hAnsi="Times New Roman" w:cs="Times New Roman"/>
          <w:sz w:val="24"/>
          <w:szCs w:val="24"/>
        </w:rPr>
        <w:t xml:space="preserve"> – максимальный уровень запасов;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  <w:lang w:bidi="en-US"/>
        </w:rPr>
        <w:t>LU</w:t>
      </w:r>
      <w:r w:rsidRPr="00BA41C1">
        <w:rPr>
          <w:rFonts w:ascii="Times New Roman" w:hAnsi="Times New Roman" w:cs="Times New Roman"/>
          <w:sz w:val="24"/>
          <w:szCs w:val="24"/>
        </w:rPr>
        <w:t xml:space="preserve"> – минимальная ежедневная потребность в сырье;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  <w:lang w:bidi="en-US"/>
        </w:rPr>
        <w:t>LD</w:t>
      </w:r>
      <w:r w:rsidRPr="00BA41C1">
        <w:rPr>
          <w:rFonts w:ascii="Times New Roman" w:hAnsi="Times New Roman" w:cs="Times New Roman"/>
          <w:sz w:val="24"/>
          <w:szCs w:val="24"/>
        </w:rPr>
        <w:t xml:space="preserve"> – минимальное число дней выполнения заказа.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t>Задание: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t>Задача 1. Определить оптимальный заказ и количество заказов в году, если годовая потребность в сырье – 2 000 единиц, затраты по хранению 5 тенге/ед., затраты по исполнению заказа 60 тенге. Если поставщик откажется поставлять сырье чаще, чем 8 раз в год, какую сумму можно доплатить, чтобы снять эти о</w:t>
      </w:r>
      <w:r w:rsidR="00912E00">
        <w:rPr>
          <w:rFonts w:ascii="Times New Roman" w:hAnsi="Times New Roman" w:cs="Times New Roman"/>
          <w:sz w:val="24"/>
          <w:szCs w:val="24"/>
        </w:rPr>
        <w:t>граничения (максимальная партия</w:t>
      </w:r>
      <w:r w:rsidRPr="00BA41C1">
        <w:rPr>
          <w:rFonts w:ascii="Times New Roman" w:hAnsi="Times New Roman" w:cs="Times New Roman"/>
          <w:sz w:val="24"/>
          <w:szCs w:val="24"/>
        </w:rPr>
        <w:t xml:space="preserve"> – 230 единиц)?</w:t>
      </w:r>
    </w:p>
    <w:p w:rsidR="00125A39" w:rsidRDefault="00125A39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1C1">
        <w:rPr>
          <w:rFonts w:ascii="Times New Roman" w:hAnsi="Times New Roman" w:cs="Times New Roman"/>
          <w:sz w:val="24"/>
          <w:szCs w:val="24"/>
        </w:rPr>
        <w:t xml:space="preserve">Задача 2. Годовая потребность в сырье 3 </w:t>
      </w:r>
      <w:proofErr w:type="spellStart"/>
      <w:r w:rsidRPr="00BA41C1">
        <w:rPr>
          <w:rFonts w:ascii="Times New Roman" w:hAnsi="Times New Roman" w:cs="Times New Roman"/>
          <w:sz w:val="24"/>
          <w:szCs w:val="24"/>
        </w:rPr>
        <w:t>тыс.ед</w:t>
      </w:r>
      <w:proofErr w:type="spellEnd"/>
      <w:r w:rsidRPr="00BA41C1">
        <w:rPr>
          <w:rFonts w:ascii="Times New Roman" w:hAnsi="Times New Roman" w:cs="Times New Roman"/>
          <w:sz w:val="24"/>
          <w:szCs w:val="24"/>
        </w:rPr>
        <w:t xml:space="preserve">. Затраты на хранение 6 тенге на единицу, а затраты на размещение партии составляют 70 тенге. Определить, какая партия выгоднее: 100 или 300 единиц. Определить размер оптимальной партии. 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A41C1">
        <w:rPr>
          <w:rFonts w:ascii="Times New Roman" w:hAnsi="Times New Roman" w:cs="Times New Roman"/>
          <w:bCs/>
          <w:sz w:val="24"/>
          <w:szCs w:val="24"/>
          <w:lang w:val="kk-KZ"/>
        </w:rPr>
        <w:t>Управление дебиторской задолженностью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A41C1">
        <w:rPr>
          <w:rFonts w:ascii="Times New Roman" w:hAnsi="Times New Roman" w:cs="Times New Roman"/>
          <w:bCs/>
          <w:sz w:val="24"/>
          <w:szCs w:val="24"/>
          <w:lang w:val="kk-KZ"/>
        </w:rPr>
        <w:t>Управление кредиторской задолженностью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A41C1">
        <w:rPr>
          <w:rFonts w:ascii="Times New Roman" w:hAnsi="Times New Roman" w:cs="Times New Roman"/>
          <w:bCs/>
          <w:sz w:val="24"/>
          <w:szCs w:val="24"/>
          <w:lang w:val="kk-KZ"/>
        </w:rPr>
        <w:t>Управление корпарационными рисками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1B08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912E00">
        <w:rPr>
          <w:rFonts w:ascii="Times New Roman" w:hAnsi="Times New Roman" w:cs="Times New Roman"/>
          <w:bCs/>
          <w:i/>
          <w:sz w:val="24"/>
          <w:szCs w:val="24"/>
          <w:lang w:val="kk-KZ"/>
        </w:rPr>
        <w:t>Управление текущими затратами. Эффект операционного рычага.</w:t>
      </w:r>
    </w:p>
    <w:p w:rsidR="00912E00" w:rsidRPr="00912E00" w:rsidRDefault="00912E00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В рамках обеспечения финансовой устойчивости предприятия большое внимание уделяется управлению затратами. По виду зависимости статьи расхода от объема производства, затраты можно разделить на две категории – </w:t>
      </w:r>
      <w:r w:rsidRPr="00BA41C1">
        <w:rPr>
          <w:rFonts w:ascii="Times New Roman" w:hAnsi="Times New Roman" w:cs="Times New Roman"/>
          <w:bCs/>
          <w:i/>
          <w:iCs/>
          <w:sz w:val="24"/>
          <w:szCs w:val="24"/>
        </w:rPr>
        <w:t>постоянные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BA41C1">
        <w:rPr>
          <w:rFonts w:ascii="Times New Roman" w:hAnsi="Times New Roman" w:cs="Times New Roman"/>
          <w:bCs/>
          <w:i/>
          <w:iCs/>
          <w:sz w:val="24"/>
          <w:szCs w:val="24"/>
        </w:rPr>
        <w:t>переменные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A41C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BA41C1">
        <w:rPr>
          <w:rFonts w:ascii="Times New Roman" w:hAnsi="Times New Roman" w:cs="Times New Roman"/>
          <w:bCs/>
          <w:sz w:val="24"/>
          <w:szCs w:val="24"/>
        </w:rPr>
        <w:instrText>xe "условно-постоянные расходы"</w:instrText>
      </w:r>
      <w:r w:rsidRPr="00BA41C1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BA41C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BA41C1">
        <w:rPr>
          <w:rFonts w:ascii="Times New Roman" w:hAnsi="Times New Roman" w:cs="Times New Roman"/>
          <w:bCs/>
          <w:sz w:val="24"/>
          <w:szCs w:val="24"/>
        </w:rPr>
        <w:instrText>xe "переменные расходы"</w:instrText>
      </w:r>
      <w:r w:rsidRPr="00BA41C1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BA41C1">
        <w:rPr>
          <w:rFonts w:ascii="Times New Roman" w:hAnsi="Times New Roman" w:cs="Times New Roman"/>
          <w:bCs/>
          <w:sz w:val="24"/>
          <w:szCs w:val="24"/>
        </w:rPr>
        <w:t>Переменные расходы (</w:t>
      </w:r>
      <w:r w:rsidRPr="00BA41C1">
        <w:rPr>
          <w:rFonts w:ascii="Times New Roman" w:hAnsi="Times New Roman" w:cs="Times New Roman"/>
          <w:bCs/>
          <w:i/>
          <w:iCs/>
          <w:sz w:val="24"/>
          <w:szCs w:val="24"/>
        </w:rPr>
        <w:t>VC)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зависят от объема производства (например, сырье, сдельная зарплата, топливо и электроэнергия для производственных машин). Как правило, переменные расходы увеличиваются пропорционально росту объемов производства, т.е. величина переменны</w:t>
      </w:r>
      <w:r w:rsidR="00912E00">
        <w:rPr>
          <w:rFonts w:ascii="Times New Roman" w:hAnsi="Times New Roman" w:cs="Times New Roman"/>
          <w:bCs/>
          <w:sz w:val="24"/>
          <w:szCs w:val="24"/>
        </w:rPr>
        <w:t>х расходов на единицу продукции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BA41C1">
        <w:rPr>
          <w:rFonts w:ascii="Times New Roman" w:hAnsi="Times New Roman" w:cs="Times New Roman"/>
          <w:bCs/>
          <w:sz w:val="24"/>
          <w:szCs w:val="24"/>
          <w:lang w:val="kk-KZ" w:bidi="en-US"/>
        </w:rPr>
        <w:t>v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) остается постоянной </w:t>
      </w:r>
    </w:p>
    <w:p w:rsidR="008C5686" w:rsidRPr="00BA41C1" w:rsidRDefault="00BA41C1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den>
        </m:f>
      </m:oMath>
      <w:r w:rsidR="008C5686" w:rsidRPr="00BA41C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8C5686" w:rsidRPr="00BA41C1">
        <w:rPr>
          <w:rFonts w:ascii="Times New Roman" w:hAnsi="Times New Roman" w:cs="Times New Roman"/>
          <w:bCs/>
          <w:sz w:val="24"/>
          <w:szCs w:val="24"/>
        </w:rPr>
        <w:instrText xml:space="preserve"> QUOTE </w:instrText>
      </w:r>
      <w:r w:rsidR="00F077B6">
        <w:rPr>
          <w:rFonts w:ascii="Times New Roman" w:hAnsi="Times New Roman" w:cs="Times New Roman"/>
          <w:bCs/>
          <w:sz w:val="24"/>
          <w:szCs w:val="24"/>
          <w:lang w:val="kk-KZ" w:bidi="en-US"/>
        </w:rPr>
        <w:pict>
          <v:shape id="_x0000_i1029" type="#_x0000_t75" style="width:33.3pt;height:20.4pt" equationxml="&lt;">
            <v:imagedata r:id="rId9" o:title="" chromakey="white"/>
          </v:shape>
        </w:pict>
      </w:r>
      <w:r w:rsidR="008C5686" w:rsidRPr="00BA41C1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="008C5686" w:rsidRPr="00BA41C1">
        <w:rPr>
          <w:rFonts w:ascii="Times New Roman" w:hAnsi="Times New Roman" w:cs="Times New Roman"/>
          <w:bCs/>
          <w:sz w:val="24"/>
          <w:szCs w:val="24"/>
          <w:lang w:val="kk-KZ"/>
        </w:rPr>
        <w:fldChar w:fldCharType="end"/>
      </w:r>
      <w:r w:rsidR="008C5686" w:rsidRPr="00BA41C1">
        <w:rPr>
          <w:rFonts w:ascii="Times New Roman" w:hAnsi="Times New Roman" w:cs="Times New Roman"/>
          <w:bCs/>
          <w:sz w:val="24"/>
          <w:szCs w:val="24"/>
        </w:rPr>
        <w:t xml:space="preserve"> ,</w:t>
      </w:r>
      <w:r w:rsidR="008C5686" w:rsidRPr="00BA41C1">
        <w:rPr>
          <w:rFonts w:ascii="Times New Roman" w:hAnsi="Times New Roman" w:cs="Times New Roman"/>
          <w:bCs/>
          <w:sz w:val="24"/>
          <w:szCs w:val="24"/>
        </w:rPr>
        <w:tab/>
      </w:r>
      <w:r w:rsidR="008C5686" w:rsidRPr="00BA41C1">
        <w:rPr>
          <w:rFonts w:ascii="Times New Roman" w:hAnsi="Times New Roman" w:cs="Times New Roman"/>
          <w:bCs/>
          <w:sz w:val="24"/>
          <w:szCs w:val="24"/>
        </w:rPr>
        <w:tab/>
      </w:r>
      <w:r w:rsidR="000954B4">
        <w:rPr>
          <w:rFonts w:ascii="Times New Roman" w:hAnsi="Times New Roman" w:cs="Times New Roman"/>
          <w:bCs/>
          <w:sz w:val="24"/>
          <w:szCs w:val="24"/>
        </w:rPr>
        <w:t xml:space="preserve">                             (</w:t>
      </w:r>
      <w:r w:rsidR="008C5686" w:rsidRPr="00BA41C1">
        <w:rPr>
          <w:rFonts w:ascii="Times New Roman" w:hAnsi="Times New Roman" w:cs="Times New Roman"/>
          <w:bCs/>
          <w:sz w:val="24"/>
          <w:szCs w:val="24"/>
        </w:rPr>
        <w:t>1)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где   </w:t>
      </w:r>
      <w:r w:rsidRPr="00BA41C1">
        <w:rPr>
          <w:rFonts w:ascii="Times New Roman" w:hAnsi="Times New Roman" w:cs="Times New Roman"/>
          <w:bCs/>
          <w:sz w:val="24"/>
          <w:szCs w:val="24"/>
          <w:lang w:val="kk-KZ" w:bidi="en-US"/>
        </w:rPr>
        <w:t>VC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– сумма переменных расходов, 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  <w:lang w:val="kk-KZ" w:bidi="en-US"/>
        </w:rPr>
        <w:t>Q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– объем производства.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>Постоянные расходы (</w:t>
      </w:r>
      <w:r w:rsidRPr="00BA41C1">
        <w:rPr>
          <w:rFonts w:ascii="Times New Roman" w:hAnsi="Times New Roman" w:cs="Times New Roman"/>
          <w:bCs/>
          <w:i/>
          <w:iCs/>
          <w:sz w:val="24"/>
          <w:szCs w:val="24"/>
        </w:rPr>
        <w:t>FC)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не зависят от объема производства (например, оклад персонала, начисляемая амортизация и т.д.). К этой же категории относятся постоянные расходы, которые при существенном росте объемов производства изменяются ступенчато, т.е. расходы, которые можно отнести к условно-постоянным (например, при увеличении выпуска свыше определенного уровня необходим новый склад). Постоянные расходы на единицу продукции (</w:t>
      </w:r>
      <w:r w:rsidRPr="00BA41C1">
        <w:rPr>
          <w:rFonts w:ascii="Times New Roman" w:hAnsi="Times New Roman" w:cs="Times New Roman"/>
          <w:bCs/>
          <w:sz w:val="24"/>
          <w:szCs w:val="24"/>
          <w:lang w:val="kk-KZ" w:bidi="en-US"/>
        </w:rPr>
        <w:t>f</w:t>
      </w:r>
      <w:r w:rsidRPr="00BA41C1">
        <w:rPr>
          <w:rFonts w:ascii="Times New Roman" w:hAnsi="Times New Roman" w:cs="Times New Roman"/>
          <w:bCs/>
          <w:sz w:val="24"/>
          <w:szCs w:val="24"/>
        </w:rPr>
        <w:t>) уменьшаются с ростом объемов производства</w:t>
      </w:r>
    </w:p>
    <w:p w:rsidR="008C5686" w:rsidRPr="00BA41C1" w:rsidRDefault="00BA41C1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den>
        </m:f>
      </m:oMath>
      <w:r w:rsidR="008C5686" w:rsidRPr="00BA41C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8C5686" w:rsidRPr="00BA41C1">
        <w:rPr>
          <w:rFonts w:ascii="Times New Roman" w:hAnsi="Times New Roman" w:cs="Times New Roman"/>
          <w:bCs/>
          <w:sz w:val="24"/>
          <w:szCs w:val="24"/>
        </w:rPr>
        <w:instrText xml:space="preserve"> QUOTE </w:instrText>
      </w:r>
      <w:r w:rsidR="00F077B6">
        <w:rPr>
          <w:rFonts w:ascii="Times New Roman" w:hAnsi="Times New Roman" w:cs="Times New Roman"/>
          <w:bCs/>
          <w:sz w:val="24"/>
          <w:szCs w:val="24"/>
          <w:lang w:val="kk-KZ" w:bidi="en-US"/>
        </w:rPr>
        <w:pict>
          <v:shape id="_x0000_i1030" type="#_x0000_t75" style="width:32.05pt;height:20.4pt" equationxml="&lt;">
            <v:imagedata r:id="rId10" o:title="" chromakey="white"/>
          </v:shape>
        </w:pict>
      </w:r>
      <w:r w:rsidR="008C5686" w:rsidRPr="00BA41C1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="008C5686" w:rsidRPr="00BA41C1">
        <w:rPr>
          <w:rFonts w:ascii="Times New Roman" w:hAnsi="Times New Roman" w:cs="Times New Roman"/>
          <w:bCs/>
          <w:sz w:val="24"/>
          <w:szCs w:val="24"/>
          <w:lang w:val="kk-KZ"/>
        </w:rPr>
        <w:fldChar w:fldCharType="end"/>
      </w:r>
      <w:r w:rsidR="008C5686" w:rsidRPr="00BA41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54B4">
        <w:rPr>
          <w:rFonts w:ascii="Times New Roman" w:hAnsi="Times New Roman" w:cs="Times New Roman"/>
          <w:bCs/>
          <w:sz w:val="24"/>
          <w:szCs w:val="24"/>
        </w:rPr>
        <w:t>.</w:t>
      </w:r>
      <w:r w:rsidR="000954B4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</w:t>
      </w:r>
      <w:r w:rsidR="000954B4">
        <w:rPr>
          <w:rFonts w:ascii="Times New Roman" w:hAnsi="Times New Roman" w:cs="Times New Roman"/>
          <w:bCs/>
          <w:sz w:val="24"/>
          <w:szCs w:val="24"/>
        </w:rPr>
        <w:tab/>
      </w:r>
      <w:r w:rsidR="000954B4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="008C5686" w:rsidRPr="00BA41C1">
        <w:rPr>
          <w:rFonts w:ascii="Times New Roman" w:hAnsi="Times New Roman" w:cs="Times New Roman"/>
          <w:bCs/>
          <w:sz w:val="24"/>
          <w:szCs w:val="24"/>
        </w:rPr>
        <w:t>2)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В зависимости от отнесения статьи расходов на конкретный вид продукции затраты подразделяются на прямые (связанные с производством определенного вида продукции) и косвенные (не связанные с производством конкретного продукта). Разделение расходов на прямые и косвенные используется при изучении влияния выпуска (или отказа от выпуска) того или иного типа продукции на величину и структуру расходов. Практика показывает, что для большинства предприятий прямые и переменные расходы в первом приближении совпадают. </w:t>
      </w:r>
      <w:r w:rsidRPr="00BA41C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BA41C1">
        <w:rPr>
          <w:rFonts w:ascii="Times New Roman" w:hAnsi="Times New Roman" w:cs="Times New Roman"/>
          <w:bCs/>
          <w:sz w:val="24"/>
          <w:szCs w:val="24"/>
        </w:rPr>
        <w:instrText>xe "переменные расходы"</w:instrText>
      </w:r>
      <w:r w:rsidRPr="00BA41C1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BA41C1">
        <w:rPr>
          <w:rFonts w:ascii="Times New Roman" w:hAnsi="Times New Roman" w:cs="Times New Roman"/>
          <w:bCs/>
          <w:sz w:val="24"/>
          <w:szCs w:val="24"/>
        </w:rPr>
        <w:t>Точность совпадения прямых и переменных расходов во многих случаях составляет не ниже 5 %. В рамках предварительного анализа, при котором выделяются основные компоненты расходов, эта точность оказывается достаточной.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Классификация затрат на переменные и постоянные необходима для расчета точки безубыточности, порога рентабельности </w:t>
      </w:r>
      <w:proofErr w:type="gramStart"/>
      <w:r w:rsidRPr="00BA41C1">
        <w:rPr>
          <w:rFonts w:ascii="Times New Roman" w:hAnsi="Times New Roman" w:cs="Times New Roman"/>
          <w:bCs/>
          <w:sz w:val="24"/>
          <w:szCs w:val="24"/>
        </w:rPr>
        <w:t>и  запаса</w:t>
      </w:r>
      <w:proofErr w:type="gramEnd"/>
      <w:r w:rsidRPr="00BA41C1">
        <w:rPr>
          <w:rFonts w:ascii="Times New Roman" w:hAnsi="Times New Roman" w:cs="Times New Roman"/>
          <w:bCs/>
          <w:sz w:val="24"/>
          <w:szCs w:val="24"/>
        </w:rPr>
        <w:t xml:space="preserve"> финансовой прочности.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i/>
          <w:sz w:val="24"/>
          <w:szCs w:val="24"/>
        </w:rPr>
        <w:t>Точка безубыточности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характеризует критический объем производства в натуральном выражении, а </w:t>
      </w:r>
      <w:r w:rsidRPr="00BA41C1">
        <w:rPr>
          <w:rFonts w:ascii="Times New Roman" w:hAnsi="Times New Roman" w:cs="Times New Roman"/>
          <w:bCs/>
          <w:i/>
          <w:sz w:val="24"/>
          <w:szCs w:val="24"/>
        </w:rPr>
        <w:t>порог рентабельности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– в стоимостном. Расчет параметров основан на расчете валового дохода                         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GI=S-VC-FC=Q×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P-v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-FC</m:t>
        </m:r>
      </m:oMath>
      <w:r w:rsidRPr="00BA41C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BA41C1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BA41C1">
        <w:rPr>
          <w:rFonts w:ascii="Times New Roman" w:hAnsi="Times New Roman" w:cs="Times New Roman"/>
          <w:bCs/>
          <w:sz w:val="24"/>
          <w:szCs w:val="24"/>
          <w:lang w:val="kk-KZ" w:bidi="en-US"/>
        </w:rPr>
        <w:instrText>QUOTE</w:instrText>
      </w:r>
      <w:r w:rsidRPr="00BA41C1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="00F077B6">
        <w:rPr>
          <w:rFonts w:ascii="Times New Roman" w:hAnsi="Times New Roman" w:cs="Times New Roman"/>
          <w:bCs/>
          <w:sz w:val="24"/>
          <w:szCs w:val="24"/>
          <w:lang w:val="kk-KZ" w:bidi="en-US"/>
        </w:rPr>
        <w:pict>
          <v:shape id="_x0000_i1031" type="#_x0000_t75" style="width:194.35pt;height:15pt" equationxml="&lt;">
            <v:imagedata r:id="rId11" o:title="" chromakey="white"/>
          </v:shape>
        </w:pict>
      </w:r>
      <w:r w:rsidRPr="00BA41C1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BA41C1">
        <w:rPr>
          <w:rFonts w:ascii="Times New Roman" w:hAnsi="Times New Roman" w:cs="Times New Roman"/>
          <w:bCs/>
          <w:sz w:val="24"/>
          <w:szCs w:val="24"/>
          <w:lang w:val="kk-KZ"/>
        </w:rPr>
        <w:fldChar w:fldCharType="end"/>
      </w:r>
      <w:r w:rsidR="000954B4">
        <w:rPr>
          <w:rFonts w:ascii="Times New Roman" w:hAnsi="Times New Roman" w:cs="Times New Roman"/>
          <w:bCs/>
          <w:sz w:val="24"/>
          <w:szCs w:val="24"/>
        </w:rPr>
        <w:t xml:space="preserve"> ,</w:t>
      </w:r>
      <w:r w:rsidR="000954B4">
        <w:rPr>
          <w:rFonts w:ascii="Times New Roman" w:hAnsi="Times New Roman" w:cs="Times New Roman"/>
          <w:bCs/>
          <w:sz w:val="24"/>
          <w:szCs w:val="24"/>
        </w:rPr>
        <w:tab/>
        <w:t xml:space="preserve">          (</w:t>
      </w:r>
      <w:r w:rsidRPr="00BA41C1">
        <w:rPr>
          <w:rFonts w:ascii="Times New Roman" w:hAnsi="Times New Roman" w:cs="Times New Roman"/>
          <w:bCs/>
          <w:sz w:val="24"/>
          <w:szCs w:val="24"/>
        </w:rPr>
        <w:t>3)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A41C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где  </w:t>
      </w:r>
      <w:r w:rsidRPr="00BA41C1">
        <w:rPr>
          <w:rFonts w:ascii="Times New Roman" w:hAnsi="Times New Roman" w:cs="Times New Roman"/>
          <w:bCs/>
          <w:sz w:val="24"/>
          <w:szCs w:val="24"/>
          <w:lang w:val="kk-KZ" w:bidi="en-US"/>
        </w:rPr>
        <w:t>GI</w:t>
      </w:r>
      <w:proofErr w:type="gramEnd"/>
      <w:r w:rsidRPr="00BA41C1">
        <w:rPr>
          <w:rFonts w:ascii="Times New Roman" w:hAnsi="Times New Roman" w:cs="Times New Roman"/>
          <w:bCs/>
          <w:sz w:val="24"/>
          <w:szCs w:val="24"/>
        </w:rPr>
        <w:t xml:space="preserve"> – валовый доход; 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  <w:lang w:val="kk-KZ" w:bidi="en-US"/>
        </w:rPr>
        <w:t>S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– реализация в стоимостном выражении;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>Р – цена продукции.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>Точкой безубыточности (</w:t>
      </w:r>
      <w:proofErr w:type="spellStart"/>
      <w:r w:rsidRPr="00BA41C1">
        <w:rPr>
          <w:rFonts w:ascii="Times New Roman" w:hAnsi="Times New Roman" w:cs="Times New Roman"/>
          <w:bCs/>
          <w:iCs/>
          <w:sz w:val="24"/>
          <w:szCs w:val="24"/>
        </w:rPr>
        <w:t>Q</w:t>
      </w:r>
      <w:r w:rsidRPr="00BA41C1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без</w:t>
      </w:r>
      <w:proofErr w:type="spellEnd"/>
      <w:r w:rsidRPr="00BA41C1">
        <w:rPr>
          <w:rFonts w:ascii="Times New Roman" w:hAnsi="Times New Roman" w:cs="Times New Roman"/>
          <w:bCs/>
          <w:sz w:val="24"/>
          <w:szCs w:val="24"/>
        </w:rPr>
        <w:t>) называется такой объем выпуска, при котором валовой дох</w:t>
      </w:r>
      <w:r w:rsidR="000954B4">
        <w:rPr>
          <w:rFonts w:ascii="Times New Roman" w:hAnsi="Times New Roman" w:cs="Times New Roman"/>
          <w:bCs/>
          <w:sz w:val="24"/>
          <w:szCs w:val="24"/>
        </w:rPr>
        <w:t>од равен нулю.  Из уравнения (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3) </w:t>
      </w:r>
    </w:p>
    <w:p w:rsidR="008C5686" w:rsidRPr="00BA41C1" w:rsidRDefault="00912E00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без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P-v</m:t>
            </m:r>
          </m:den>
        </m:f>
      </m:oMath>
      <w:r w:rsidR="008C5686" w:rsidRPr="00BA41C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8C5686" w:rsidRPr="00BA41C1">
        <w:rPr>
          <w:rFonts w:ascii="Times New Roman" w:hAnsi="Times New Roman" w:cs="Times New Roman"/>
          <w:bCs/>
          <w:sz w:val="24"/>
          <w:szCs w:val="24"/>
        </w:rPr>
        <w:instrText xml:space="preserve"> QUOTE </w:instrText>
      </w:r>
      <w:r w:rsidR="00F077B6">
        <w:rPr>
          <w:rFonts w:ascii="Times New Roman" w:hAnsi="Times New Roman" w:cs="Times New Roman"/>
          <w:bCs/>
          <w:sz w:val="24"/>
          <w:szCs w:val="24"/>
          <w:lang w:val="kk-KZ" w:bidi="en-US"/>
        </w:rPr>
        <w:pict>
          <v:shape id="_x0000_i1032" type="#_x0000_t75" style="width:54.95pt;height:21.65pt" equationxml="&lt;">
            <v:imagedata r:id="rId12" o:title="" chromakey="white"/>
          </v:shape>
        </w:pict>
      </w:r>
      <w:r w:rsidR="008C5686" w:rsidRPr="00BA41C1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="008C5686" w:rsidRPr="00BA41C1">
        <w:rPr>
          <w:rFonts w:ascii="Times New Roman" w:hAnsi="Times New Roman" w:cs="Times New Roman"/>
          <w:bCs/>
          <w:sz w:val="24"/>
          <w:szCs w:val="24"/>
          <w:lang w:val="kk-KZ"/>
        </w:rPr>
        <w:fldChar w:fldCharType="end"/>
      </w:r>
      <w:r w:rsidR="008C5686" w:rsidRPr="00BA41C1">
        <w:rPr>
          <w:rFonts w:ascii="Times New Roman" w:hAnsi="Times New Roman" w:cs="Times New Roman"/>
          <w:bCs/>
          <w:i/>
          <w:sz w:val="24"/>
          <w:szCs w:val="24"/>
        </w:rPr>
        <w:t xml:space="preserve">  .</w:t>
      </w:r>
      <w:r w:rsidR="008C5686" w:rsidRPr="00BA41C1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8C5686" w:rsidRPr="00BA41C1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0954B4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="008C5686" w:rsidRPr="00BA41C1">
        <w:rPr>
          <w:rFonts w:ascii="Times New Roman" w:hAnsi="Times New Roman" w:cs="Times New Roman"/>
          <w:bCs/>
          <w:sz w:val="24"/>
          <w:szCs w:val="24"/>
        </w:rPr>
        <w:t>4)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>Порог рентабельности (</w:t>
      </w:r>
      <w:proofErr w:type="spellStart"/>
      <w:r w:rsidRPr="00BA41C1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BA41C1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r</w:t>
      </w:r>
      <w:proofErr w:type="spellEnd"/>
      <w:r w:rsidRPr="00BA41C1">
        <w:rPr>
          <w:rFonts w:ascii="Times New Roman" w:hAnsi="Times New Roman" w:cs="Times New Roman"/>
          <w:bCs/>
          <w:sz w:val="24"/>
          <w:szCs w:val="24"/>
        </w:rPr>
        <w:t>) – это объем выручки от реализации, который возмещает производственные затраты, но при этом прибыль равна нулю. Порог рентабельности рассчитывается по формуле</w:t>
      </w:r>
    </w:p>
    <w:p w:rsidR="008C5686" w:rsidRPr="00BA41C1" w:rsidRDefault="00912E00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FC×S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S-VC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FC×P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P-v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без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r>
          <w:rPr>
            <w:rFonts w:ascii="Cambria Math" w:hAnsi="Cambria Math" w:cs="Times New Roman"/>
            <w:sz w:val="24"/>
            <w:szCs w:val="24"/>
            <w:lang w:val="kk-KZ" w:bidi="en-US"/>
          </w:rPr>
          <m:t>P</m:t>
        </m:r>
      </m:oMath>
      <w:r w:rsidR="008C5686" w:rsidRPr="00BA41C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8C5686" w:rsidRPr="00BA41C1">
        <w:rPr>
          <w:rFonts w:ascii="Times New Roman" w:hAnsi="Times New Roman" w:cs="Times New Roman"/>
          <w:bCs/>
          <w:sz w:val="24"/>
          <w:szCs w:val="24"/>
        </w:rPr>
        <w:instrText xml:space="preserve"> QUOTE </w:instrText>
      </w:r>
      <w:r w:rsidR="00F077B6">
        <w:rPr>
          <w:rFonts w:ascii="Times New Roman" w:hAnsi="Times New Roman" w:cs="Times New Roman"/>
          <w:bCs/>
          <w:sz w:val="24"/>
          <w:szCs w:val="24"/>
          <w:lang w:val="kk-KZ" w:bidi="en-US"/>
        </w:rPr>
        <w:pict>
          <v:shape id="_x0000_i1033" type="#_x0000_t75" style="width:135.25pt;height:21.65pt" equationxml="&lt;">
            <v:imagedata r:id="rId13" o:title="" chromakey="white"/>
          </v:shape>
        </w:pict>
      </w:r>
      <w:r w:rsidR="008C5686" w:rsidRPr="00BA41C1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="008C5686" w:rsidRPr="00BA41C1">
        <w:rPr>
          <w:rFonts w:ascii="Times New Roman" w:hAnsi="Times New Roman" w:cs="Times New Roman"/>
          <w:bCs/>
          <w:sz w:val="24"/>
          <w:szCs w:val="24"/>
          <w:lang w:val="kk-KZ"/>
        </w:rPr>
        <w:fldChar w:fldCharType="end"/>
      </w:r>
      <w:r w:rsidR="008C5686" w:rsidRPr="00BA41C1">
        <w:rPr>
          <w:rFonts w:ascii="Times New Roman" w:hAnsi="Times New Roman" w:cs="Times New Roman"/>
          <w:bCs/>
          <w:i/>
          <w:sz w:val="24"/>
          <w:szCs w:val="24"/>
        </w:rPr>
        <w:t xml:space="preserve">.  </w:t>
      </w:r>
      <w:r w:rsidR="008C5686" w:rsidRPr="00BA41C1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8C5686" w:rsidRPr="00BA41C1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0954B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C5686" w:rsidRPr="00BA41C1">
        <w:rPr>
          <w:rFonts w:ascii="Times New Roman" w:hAnsi="Times New Roman" w:cs="Times New Roman"/>
          <w:bCs/>
          <w:sz w:val="24"/>
          <w:szCs w:val="24"/>
        </w:rPr>
        <w:t>5)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00170890"/>
      <w:bookmarkEnd w:id="1"/>
      <w:r w:rsidRPr="00BA41C1">
        <w:rPr>
          <w:rFonts w:ascii="Times New Roman" w:hAnsi="Times New Roman" w:cs="Times New Roman"/>
          <w:bCs/>
          <w:sz w:val="24"/>
          <w:szCs w:val="24"/>
        </w:rPr>
        <w:t xml:space="preserve">Разность между реализацией в стоимостном выражении и переменными расходами определяет </w:t>
      </w:r>
      <w:r w:rsidRPr="00BA41C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BA41C1">
        <w:rPr>
          <w:rFonts w:ascii="Times New Roman" w:hAnsi="Times New Roman" w:cs="Times New Roman"/>
          <w:bCs/>
          <w:sz w:val="24"/>
          <w:szCs w:val="24"/>
        </w:rPr>
        <w:instrText>xe "Маржинальный доход"</w:instrText>
      </w:r>
      <w:r w:rsidRPr="00BA41C1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BA41C1">
        <w:rPr>
          <w:rFonts w:ascii="Times New Roman" w:hAnsi="Times New Roman" w:cs="Times New Roman"/>
          <w:bCs/>
          <w:sz w:val="24"/>
          <w:szCs w:val="24"/>
        </w:rPr>
        <w:t>маржинальный доход (</w:t>
      </w:r>
      <w:r w:rsidRPr="00BA41C1">
        <w:rPr>
          <w:rFonts w:ascii="Times New Roman" w:hAnsi="Times New Roman" w:cs="Times New Roman"/>
          <w:bCs/>
          <w:iCs/>
          <w:sz w:val="24"/>
          <w:szCs w:val="24"/>
        </w:rPr>
        <w:t>MS)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BA41C1">
        <w:rPr>
          <w:rFonts w:ascii="Times New Roman" w:hAnsi="Times New Roman" w:cs="Times New Roman"/>
          <w:bCs/>
          <w:sz w:val="24"/>
          <w:szCs w:val="24"/>
        </w:rPr>
        <w:instrText xml:space="preserve"> QUOTE </w:instrText>
      </w:r>
      <w:r w:rsidR="00F077B6">
        <w:rPr>
          <w:rFonts w:ascii="Times New Roman" w:hAnsi="Times New Roman" w:cs="Times New Roman"/>
          <w:bCs/>
          <w:sz w:val="24"/>
          <w:szCs w:val="24"/>
          <w:lang w:val="kk-KZ" w:bidi="en-US"/>
        </w:rPr>
        <w:pict>
          <v:shape id="_x0000_i1034" type="#_x0000_t75" style="width:62.45pt;height:15pt" equationxml="&lt;">
            <v:imagedata r:id="rId14" o:title="" chromakey="white"/>
          </v:shape>
        </w:pict>
      </w:r>
      <w:r w:rsidRPr="00BA41C1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BA41C1">
        <w:rPr>
          <w:rFonts w:ascii="Times New Roman" w:hAnsi="Times New Roman" w:cs="Times New Roman"/>
          <w:bCs/>
          <w:sz w:val="24"/>
          <w:szCs w:val="24"/>
          <w:lang w:val="kk-KZ"/>
        </w:rPr>
        <w:fldChar w:fldCharType="end"/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MS=S-VC</m:t>
        </m:r>
      </m:oMath>
      <w:r w:rsidR="000954B4">
        <w:rPr>
          <w:rFonts w:ascii="Times New Roman" w:hAnsi="Times New Roman" w:cs="Times New Roman"/>
          <w:bCs/>
          <w:sz w:val="24"/>
          <w:szCs w:val="24"/>
        </w:rPr>
        <w:t>.</w:t>
      </w:r>
      <w:r w:rsidR="000954B4">
        <w:rPr>
          <w:rFonts w:ascii="Times New Roman" w:hAnsi="Times New Roman" w:cs="Times New Roman"/>
          <w:bCs/>
          <w:sz w:val="24"/>
          <w:szCs w:val="24"/>
        </w:rPr>
        <w:tab/>
      </w:r>
      <w:r w:rsidR="000954B4">
        <w:rPr>
          <w:rFonts w:ascii="Times New Roman" w:hAnsi="Times New Roman" w:cs="Times New Roman"/>
          <w:bCs/>
          <w:sz w:val="24"/>
          <w:szCs w:val="24"/>
        </w:rPr>
        <w:tab/>
      </w:r>
      <w:r w:rsidR="000954B4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Pr="00BA41C1">
        <w:rPr>
          <w:rFonts w:ascii="Times New Roman" w:hAnsi="Times New Roman" w:cs="Times New Roman"/>
          <w:bCs/>
          <w:sz w:val="24"/>
          <w:szCs w:val="24"/>
        </w:rPr>
        <w:t>6)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Маржинальный доход на единицу продукции </w:t>
      </w:r>
      <w:r w:rsidRPr="00BA41C1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равен дополнительному валовому доходу, который получит предприятие в результате реализации дополнительной единицы продукции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Pr="00BA41C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BA41C1">
        <w:rPr>
          <w:rFonts w:ascii="Times New Roman" w:hAnsi="Times New Roman" w:cs="Times New Roman"/>
          <w:bCs/>
          <w:sz w:val="24"/>
          <w:szCs w:val="24"/>
        </w:rPr>
        <w:instrText xml:space="preserve"> QUOTE </w:instrText>
      </w:r>
      <w:r w:rsidR="00F077B6">
        <w:rPr>
          <w:rFonts w:ascii="Times New Roman" w:hAnsi="Times New Roman" w:cs="Times New Roman"/>
          <w:bCs/>
          <w:sz w:val="24"/>
          <w:szCs w:val="24"/>
          <w:lang w:val="kk-KZ" w:bidi="en-US"/>
        </w:rPr>
        <w:pict>
          <v:shape id="_x0000_i1035" type="#_x0000_t75" style="width:84.9pt;height:20.4pt" equationxml="&lt;">
            <v:imagedata r:id="rId15" o:title="" chromakey="white"/>
          </v:shape>
        </w:pict>
      </w:r>
      <w:r w:rsidRPr="00BA41C1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BA41C1">
        <w:rPr>
          <w:rFonts w:ascii="Times New Roman" w:hAnsi="Times New Roman" w:cs="Times New Roman"/>
          <w:bCs/>
          <w:sz w:val="24"/>
          <w:szCs w:val="24"/>
          <w:lang w:val="kk-KZ"/>
        </w:rPr>
        <w:fldChar w:fldCharType="end"/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S-VC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=P-v</m:t>
        </m:r>
      </m:oMath>
      <w:r w:rsidR="000954B4">
        <w:rPr>
          <w:rFonts w:ascii="Times New Roman" w:hAnsi="Times New Roman" w:cs="Times New Roman"/>
          <w:bCs/>
          <w:sz w:val="24"/>
          <w:szCs w:val="24"/>
        </w:rPr>
        <w:t>.</w:t>
      </w:r>
      <w:r w:rsidR="000954B4"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="000954B4">
        <w:rPr>
          <w:rFonts w:ascii="Times New Roman" w:hAnsi="Times New Roman" w:cs="Times New Roman"/>
          <w:bCs/>
          <w:sz w:val="24"/>
          <w:szCs w:val="24"/>
        </w:rPr>
        <w:tab/>
        <w:t xml:space="preserve">          (</w:t>
      </w:r>
      <w:r w:rsidRPr="00BA41C1">
        <w:rPr>
          <w:rFonts w:ascii="Times New Roman" w:hAnsi="Times New Roman" w:cs="Times New Roman"/>
          <w:bCs/>
          <w:sz w:val="24"/>
          <w:szCs w:val="24"/>
        </w:rPr>
        <w:t>7)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>Как видно из (6.6) и (6.7), маржинальный доход не зависит от уровня условно-постоянных расходов, но увеличивается при сокращении переменных.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Разница между выручкой от реализации и порогом рентабельности составляет </w:t>
      </w:r>
      <w:r w:rsidRPr="00BA41C1">
        <w:rPr>
          <w:rFonts w:ascii="Times New Roman" w:hAnsi="Times New Roman" w:cs="Times New Roman"/>
          <w:bCs/>
          <w:i/>
          <w:sz w:val="24"/>
          <w:szCs w:val="24"/>
        </w:rPr>
        <w:t xml:space="preserve">запас финансовой прочности </w:t>
      </w:r>
      <w:r w:rsidRPr="00BA41C1">
        <w:rPr>
          <w:rFonts w:ascii="Times New Roman" w:hAnsi="Times New Roman" w:cs="Times New Roman"/>
          <w:bCs/>
          <w:sz w:val="24"/>
          <w:szCs w:val="24"/>
        </w:rPr>
        <w:t>(ЗФП). ЗФП это величина на которую объем производства и реализации отклоняется от критического объема. ЗФП может характеризоваться относительным и абсолютным показателем.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В абсолютном выражении ЗФП равен 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BA41C1">
        <w:rPr>
          <w:rFonts w:ascii="Times New Roman" w:hAnsi="Times New Roman" w:cs="Times New Roman"/>
          <w:bCs/>
          <w:sz w:val="24"/>
          <w:szCs w:val="24"/>
        </w:rPr>
        <w:instrText xml:space="preserve"> QUOTE </w:instrText>
      </w:r>
      <w:r w:rsidR="00F077B6">
        <w:rPr>
          <w:rFonts w:ascii="Times New Roman" w:hAnsi="Times New Roman" w:cs="Times New Roman"/>
          <w:bCs/>
          <w:sz w:val="24"/>
          <w:szCs w:val="24"/>
          <w:lang w:val="kk-KZ" w:bidi="en-US"/>
        </w:rPr>
        <w:pict>
          <v:shape id="_x0000_i1036" type="#_x0000_t75" style="width:69.9pt;height:15pt" equationxml="&lt;">
            <v:imagedata r:id="rId16" o:title="" chromakey="white"/>
          </v:shape>
        </w:pict>
      </w:r>
      <w:r w:rsidRPr="00BA41C1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BA41C1">
        <w:rPr>
          <w:rFonts w:ascii="Times New Roman" w:hAnsi="Times New Roman" w:cs="Times New Roman"/>
          <w:bCs/>
          <w:sz w:val="24"/>
          <w:szCs w:val="24"/>
          <w:lang w:val="kk-KZ"/>
        </w:rPr>
        <w:fldChar w:fldCharType="end"/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ЗФП=</m:t>
        </m:r>
        <m:r>
          <w:rPr>
            <w:rFonts w:ascii="Cambria Math" w:hAnsi="Cambria Math" w:cs="Times New Roman"/>
            <w:sz w:val="24"/>
            <w:szCs w:val="24"/>
            <w:lang w:val="kk-KZ" w:bidi="en-US"/>
          </w:rPr>
          <m:t>S</m:t>
        </m:r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kk-KZ" w:bidi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 w:bidi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 w:bidi="en-US"/>
              </w:rPr>
              <m:t>r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BA41C1">
        <w:rPr>
          <w:rFonts w:ascii="Times New Roman" w:hAnsi="Times New Roman" w:cs="Times New Roman"/>
          <w:bCs/>
          <w:sz w:val="24"/>
          <w:szCs w:val="24"/>
        </w:rPr>
        <w:t>,</w:t>
      </w:r>
      <w:r w:rsidR="000954B4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</w:t>
      </w:r>
      <w:r w:rsidR="000954B4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Pr="00BA41C1">
        <w:rPr>
          <w:rFonts w:ascii="Times New Roman" w:hAnsi="Times New Roman" w:cs="Times New Roman"/>
          <w:bCs/>
          <w:sz w:val="24"/>
          <w:szCs w:val="24"/>
        </w:rPr>
        <w:t>8)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>В относительном выражении ЗФП равен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ЗФП= 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kk-KZ" w:bidi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 w:bidi="en-US"/>
              </w:rPr>
              <m:t>S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val="kk-KZ" w:bidi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 w:bidi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 w:bidi="en-US"/>
                  </w:rPr>
                  <m:t>r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 w:bidi="en-US"/>
              </w:rPr>
              <m:t>S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Q-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без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 w:bidi="en-US"/>
              </w:rPr>
              <m:t>Q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,</m:t>
        </m:r>
      </m:oMath>
      <w:r w:rsidRPr="00BA41C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BA41C1">
        <w:rPr>
          <w:rFonts w:ascii="Times New Roman" w:hAnsi="Times New Roman" w:cs="Times New Roman"/>
          <w:bCs/>
          <w:sz w:val="24"/>
          <w:szCs w:val="24"/>
        </w:rPr>
        <w:instrText xml:space="preserve"> QUOTE </w:instrText>
      </w:r>
      <w:r w:rsidR="00F077B6">
        <w:rPr>
          <w:rFonts w:ascii="Times New Roman" w:hAnsi="Times New Roman" w:cs="Times New Roman"/>
          <w:bCs/>
          <w:sz w:val="24"/>
          <w:szCs w:val="24"/>
          <w:lang w:val="kk-KZ" w:bidi="en-US"/>
        </w:rPr>
        <w:pict>
          <v:shape id="_x0000_i1037" type="#_x0000_t75" style="width:101.95pt;height:20.4pt" equationxml="&lt;">
            <v:imagedata r:id="rId17" o:title="" chromakey="white"/>
          </v:shape>
        </w:pict>
      </w:r>
      <w:r w:rsidRPr="00BA41C1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BA41C1">
        <w:rPr>
          <w:rFonts w:ascii="Times New Roman" w:hAnsi="Times New Roman" w:cs="Times New Roman"/>
          <w:bCs/>
          <w:sz w:val="24"/>
          <w:szCs w:val="24"/>
          <w:lang w:val="kk-KZ"/>
        </w:rPr>
        <w:fldChar w:fldCharType="end"/>
      </w:r>
      <w:r w:rsidRPr="00BA41C1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BA41C1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BA41C1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</w:t>
      </w:r>
      <w:r w:rsidR="000954B4">
        <w:rPr>
          <w:rFonts w:ascii="Times New Roman" w:hAnsi="Times New Roman" w:cs="Times New Roman"/>
          <w:bCs/>
          <w:sz w:val="24"/>
          <w:szCs w:val="24"/>
        </w:rPr>
        <w:t>(</w:t>
      </w:r>
      <w:r w:rsidRPr="00BA41C1">
        <w:rPr>
          <w:rFonts w:ascii="Times New Roman" w:hAnsi="Times New Roman" w:cs="Times New Roman"/>
          <w:bCs/>
          <w:sz w:val="24"/>
          <w:szCs w:val="24"/>
        </w:rPr>
        <w:t>9)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где    </w:t>
      </w:r>
      <w:r w:rsidRPr="00BA41C1">
        <w:rPr>
          <w:rFonts w:ascii="Times New Roman" w:hAnsi="Times New Roman" w:cs="Times New Roman"/>
          <w:bCs/>
          <w:i/>
          <w:iCs/>
          <w:sz w:val="24"/>
          <w:szCs w:val="24"/>
        </w:rPr>
        <w:t>Q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– текущий объем выпуска.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>ЗФП показывает, на сколько процентов можно изменить объем реализации и при этом не попасть в зону убытка. Чем больше запас финансовой прочности, тем меньше предпринимательский риск.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2" w:name="_00170000"/>
      <w:bookmarkEnd w:id="2"/>
      <w:r w:rsidRPr="00BA41C1">
        <w:rPr>
          <w:rFonts w:ascii="Times New Roman" w:hAnsi="Times New Roman" w:cs="Times New Roman"/>
          <w:bCs/>
          <w:sz w:val="24"/>
          <w:szCs w:val="24"/>
        </w:rPr>
        <w:t>Ключевой характеристикой в п</w:t>
      </w:r>
      <w:r w:rsidR="000954B4">
        <w:rPr>
          <w:rFonts w:ascii="Times New Roman" w:hAnsi="Times New Roman" w:cs="Times New Roman"/>
          <w:bCs/>
          <w:sz w:val="24"/>
          <w:szCs w:val="24"/>
        </w:rPr>
        <w:t>роцессе управления затратами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является уровень дополнительного расхода, связанного с сокращение</w:t>
      </w:r>
      <w:r w:rsidR="000954B4">
        <w:rPr>
          <w:rFonts w:ascii="Times New Roman" w:hAnsi="Times New Roman" w:cs="Times New Roman"/>
          <w:bCs/>
          <w:sz w:val="24"/>
          <w:szCs w:val="24"/>
        </w:rPr>
        <w:t>м затрат по статьям. Управление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затратами сводится к выявлению контролируемых статей (по которым возможны корректировки в результате тех или иных мероприятий), определению величины сокращения затрат (в %) и единовременных расходов на соответствующие мероприятия. Приемлемыми считаются те мероприятия, у которых показатель эффективности (</w:t>
      </w:r>
      <w:r w:rsidRPr="00BA41C1">
        <w:rPr>
          <w:rFonts w:ascii="Times New Roman" w:hAnsi="Times New Roman" w:cs="Times New Roman"/>
          <w:bCs/>
          <w:iCs/>
          <w:sz w:val="24"/>
          <w:szCs w:val="24"/>
        </w:rPr>
        <w:t xml:space="preserve">е) 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BA41C1">
        <w:rPr>
          <w:rFonts w:ascii="Times New Roman" w:hAnsi="Times New Roman" w:cs="Times New Roman"/>
          <w:bCs/>
          <w:iCs/>
          <w:sz w:val="24"/>
          <w:szCs w:val="24"/>
        </w:rPr>
        <w:t>максимален</w:t>
      </w:r>
      <w:r w:rsidRPr="00BA41C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e=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∆GI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×Z</m:t>
            </m:r>
          </m:den>
        </m:f>
      </m:oMath>
      <w:r w:rsidRPr="00BA41C1">
        <w:rPr>
          <w:rFonts w:ascii="Times New Roman" w:hAnsi="Times New Roman" w:cs="Times New Roman"/>
          <w:bCs/>
          <w:iCs/>
          <w:sz w:val="24"/>
          <w:szCs w:val="24"/>
        </w:rPr>
        <w:fldChar w:fldCharType="begin"/>
      </w:r>
      <w:r w:rsidRPr="00BA41C1">
        <w:rPr>
          <w:rFonts w:ascii="Times New Roman" w:hAnsi="Times New Roman" w:cs="Times New Roman"/>
          <w:bCs/>
          <w:iCs/>
          <w:sz w:val="24"/>
          <w:szCs w:val="24"/>
        </w:rPr>
        <w:instrText xml:space="preserve"> QUOTE </w:instrText>
      </w:r>
      <w:r w:rsidR="00F077B6">
        <w:rPr>
          <w:rFonts w:ascii="Times New Roman" w:hAnsi="Times New Roman" w:cs="Times New Roman"/>
          <w:bCs/>
          <w:sz w:val="24"/>
          <w:szCs w:val="24"/>
          <w:lang w:val="kk-KZ" w:bidi="en-US"/>
        </w:rPr>
        <w:pict>
          <v:shape id="_x0000_i1038" type="#_x0000_t75" style="width:87pt;height:22.45pt" equationxml="&lt;">
            <v:imagedata r:id="rId18" o:title="" chromakey="white"/>
          </v:shape>
        </w:pict>
      </w:r>
      <w:r w:rsidRPr="00BA41C1">
        <w:rPr>
          <w:rFonts w:ascii="Times New Roman" w:hAnsi="Times New Roman" w:cs="Times New Roman"/>
          <w:bCs/>
          <w:iCs/>
          <w:sz w:val="24"/>
          <w:szCs w:val="24"/>
        </w:rPr>
        <w:instrText xml:space="preserve"> </w:instrText>
      </w:r>
      <w:r w:rsidRPr="00BA41C1">
        <w:rPr>
          <w:rFonts w:ascii="Times New Roman" w:hAnsi="Times New Roman" w:cs="Times New Roman"/>
          <w:bCs/>
          <w:sz w:val="24"/>
          <w:szCs w:val="24"/>
          <w:lang w:val="kk-KZ"/>
        </w:rPr>
        <w:fldChar w:fldCharType="end"/>
      </w:r>
      <w:r w:rsidRPr="00BA41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,</w:t>
      </w:r>
      <w:r w:rsidRPr="00BA41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BA41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BA41C1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</w:t>
      </w:r>
      <w:r w:rsidR="000954B4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BA41C1">
        <w:rPr>
          <w:rFonts w:ascii="Times New Roman" w:hAnsi="Times New Roman" w:cs="Times New Roman"/>
          <w:bCs/>
          <w:iCs/>
          <w:sz w:val="24"/>
          <w:szCs w:val="24"/>
        </w:rPr>
        <w:t>10)</w:t>
      </w:r>
    </w:p>
    <w:p w:rsidR="008C5686" w:rsidRPr="00BA41C1" w:rsidRDefault="000954B4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где </w:t>
      </w:r>
      <w:r w:rsidR="008C5686" w:rsidRPr="00BA41C1">
        <w:rPr>
          <w:rFonts w:ascii="Times New Roman" w:hAnsi="Times New Roman" w:cs="Times New Roman"/>
          <w:bCs/>
          <w:sz w:val="24"/>
          <w:szCs w:val="24"/>
        </w:rPr>
        <w:t>Δ</w:t>
      </w:r>
      <w:r w:rsidR="008C5686" w:rsidRPr="00BA41C1">
        <w:rPr>
          <w:rFonts w:ascii="Times New Roman" w:hAnsi="Times New Roman" w:cs="Times New Roman"/>
          <w:bCs/>
          <w:sz w:val="24"/>
          <w:szCs w:val="24"/>
          <w:lang w:val="kk-KZ" w:bidi="en-US"/>
        </w:rPr>
        <w:t>GI</w:t>
      </w:r>
      <w:r w:rsidR="008C5686" w:rsidRPr="00BA41C1">
        <w:rPr>
          <w:rFonts w:ascii="Times New Roman" w:hAnsi="Times New Roman" w:cs="Times New Roman"/>
          <w:bCs/>
          <w:sz w:val="24"/>
          <w:szCs w:val="24"/>
        </w:rPr>
        <w:t xml:space="preserve"> – относительное изменение валового дохода в результате 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>сокращения затрат;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A41C1">
        <w:rPr>
          <w:rFonts w:ascii="Times New Roman" w:hAnsi="Times New Roman" w:cs="Times New Roman"/>
          <w:bCs/>
          <w:iCs/>
          <w:sz w:val="24"/>
          <w:szCs w:val="24"/>
          <w:lang w:val="kk-KZ" w:bidi="en-US"/>
        </w:rPr>
        <w:t>GI</w:t>
      </w:r>
      <w:r w:rsidRPr="00BA41C1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0</w:t>
      </w:r>
      <w:r w:rsidRPr="00BA41C1">
        <w:rPr>
          <w:rFonts w:ascii="Times New Roman" w:hAnsi="Times New Roman" w:cs="Times New Roman"/>
          <w:bCs/>
          <w:iCs/>
          <w:sz w:val="24"/>
          <w:szCs w:val="24"/>
        </w:rPr>
        <w:t xml:space="preserve"> – уровень валового дохода до сокращения затрат;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A41C1">
        <w:rPr>
          <w:rFonts w:ascii="Times New Roman" w:hAnsi="Times New Roman" w:cs="Times New Roman"/>
          <w:bCs/>
          <w:iCs/>
          <w:sz w:val="24"/>
          <w:szCs w:val="24"/>
          <w:lang w:val="kk-KZ" w:bidi="en-US"/>
        </w:rPr>
        <w:t>GI</w:t>
      </w:r>
      <w:r w:rsidRPr="00BA41C1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1</w:t>
      </w:r>
      <w:r w:rsidRPr="00BA41C1">
        <w:rPr>
          <w:rFonts w:ascii="Times New Roman" w:hAnsi="Times New Roman" w:cs="Times New Roman"/>
          <w:bCs/>
          <w:iCs/>
          <w:sz w:val="24"/>
          <w:szCs w:val="24"/>
        </w:rPr>
        <w:t xml:space="preserve"> – уровень валового дохода сокращения затрат;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iCs/>
          <w:sz w:val="24"/>
          <w:szCs w:val="24"/>
        </w:rPr>
        <w:t xml:space="preserve">Z </w:t>
      </w:r>
      <w:r w:rsidRPr="00BA41C1">
        <w:rPr>
          <w:rFonts w:ascii="Times New Roman" w:hAnsi="Times New Roman" w:cs="Times New Roman"/>
          <w:bCs/>
          <w:sz w:val="24"/>
          <w:szCs w:val="24"/>
        </w:rPr>
        <w:t>–</w:t>
      </w:r>
      <w:r w:rsidRPr="00BA41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единовременные расходы на мероприятия по сокращению 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>затрат.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Связь между изменением прибыли и расходов: 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GI=S-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</m:t>
            </m:r>
          </m:sub>
        </m:sSub>
      </m:oMath>
      <w:r w:rsidRPr="00BA41C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BA41C1">
        <w:rPr>
          <w:rFonts w:ascii="Times New Roman" w:hAnsi="Times New Roman" w:cs="Times New Roman"/>
          <w:bCs/>
          <w:sz w:val="24"/>
          <w:szCs w:val="24"/>
        </w:rPr>
        <w:instrText xml:space="preserve"> QUOTE </w:instrText>
      </w:r>
      <w:r w:rsidR="00F077B6">
        <w:rPr>
          <w:rFonts w:ascii="Times New Roman" w:hAnsi="Times New Roman" w:cs="Times New Roman"/>
          <w:bCs/>
          <w:sz w:val="24"/>
          <w:szCs w:val="24"/>
          <w:lang w:val="kk-KZ" w:bidi="en-US"/>
        </w:rPr>
        <w:pict>
          <v:shape id="_x0000_i1039" type="#_x0000_t75" style="width:89.05pt;height:15pt" equationxml="&lt;">
            <v:imagedata r:id="rId19" o:title="" chromakey="white"/>
          </v:shape>
        </w:pict>
      </w:r>
      <w:r w:rsidRPr="00BA41C1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BA41C1">
        <w:rPr>
          <w:rFonts w:ascii="Times New Roman" w:hAnsi="Times New Roman" w:cs="Times New Roman"/>
          <w:bCs/>
          <w:sz w:val="24"/>
          <w:szCs w:val="24"/>
          <w:lang w:val="kk-KZ"/>
        </w:rPr>
        <w:fldChar w:fldCharType="end"/>
      </w:r>
      <w:r w:rsidRPr="00BA41C1">
        <w:rPr>
          <w:rFonts w:ascii="Times New Roman" w:hAnsi="Times New Roman" w:cs="Times New Roman"/>
          <w:bCs/>
          <w:i/>
          <w:sz w:val="24"/>
          <w:szCs w:val="24"/>
        </w:rPr>
        <w:t xml:space="preserve"> ,</w:t>
      </w:r>
      <w:r w:rsidRPr="00BA41C1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BA41C1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BA41C1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0954B4">
        <w:rPr>
          <w:rFonts w:ascii="Times New Roman" w:hAnsi="Times New Roman" w:cs="Times New Roman"/>
          <w:bCs/>
          <w:sz w:val="24"/>
          <w:szCs w:val="24"/>
        </w:rPr>
        <w:t>(</w:t>
      </w:r>
      <w:r w:rsidRPr="00BA41C1">
        <w:rPr>
          <w:rFonts w:ascii="Times New Roman" w:hAnsi="Times New Roman" w:cs="Times New Roman"/>
          <w:bCs/>
          <w:sz w:val="24"/>
          <w:szCs w:val="24"/>
        </w:rPr>
        <w:t>11)</w:t>
      </w:r>
    </w:p>
    <w:p w:rsidR="008C5686" w:rsidRPr="00BA41C1" w:rsidRDefault="000954B4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где </w:t>
      </w:r>
      <w:proofErr w:type="spellStart"/>
      <w:r w:rsidR="008C5686" w:rsidRPr="00BA41C1">
        <w:rPr>
          <w:rFonts w:ascii="Times New Roman" w:hAnsi="Times New Roman" w:cs="Times New Roman"/>
          <w:bCs/>
          <w:i/>
          <w:iCs/>
          <w:sz w:val="24"/>
          <w:szCs w:val="24"/>
        </w:rPr>
        <w:t>Сх</w:t>
      </w:r>
      <w:proofErr w:type="spellEnd"/>
      <w:r w:rsidR="008C5686" w:rsidRPr="00BA41C1">
        <w:rPr>
          <w:rFonts w:ascii="Times New Roman" w:hAnsi="Times New Roman" w:cs="Times New Roman"/>
          <w:bCs/>
          <w:sz w:val="24"/>
          <w:szCs w:val="24"/>
        </w:rPr>
        <w:t xml:space="preserve"> – некоторая статья расходов,  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A41C1">
        <w:rPr>
          <w:rFonts w:ascii="Times New Roman" w:hAnsi="Times New Roman" w:cs="Times New Roman"/>
          <w:bCs/>
          <w:i/>
          <w:iCs/>
          <w:sz w:val="24"/>
          <w:szCs w:val="24"/>
        </w:rPr>
        <w:t>Спр</w:t>
      </w:r>
      <w:proofErr w:type="spellEnd"/>
      <w:r w:rsidRPr="00BA41C1">
        <w:rPr>
          <w:rFonts w:ascii="Times New Roman" w:hAnsi="Times New Roman" w:cs="Times New Roman"/>
          <w:bCs/>
          <w:sz w:val="24"/>
          <w:szCs w:val="24"/>
        </w:rPr>
        <w:t xml:space="preserve"> – все остальные расходы.</w:t>
      </w:r>
    </w:p>
    <w:p w:rsidR="008C5686" w:rsidRPr="00BA41C1" w:rsidRDefault="008C5686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Следующая формула показывает, на сколько процентов изменится валовой доход при изменении расходов по </w:t>
      </w:r>
      <w:proofErr w:type="spellStart"/>
      <w:r w:rsidRPr="00BA41C1">
        <w:rPr>
          <w:rFonts w:ascii="Times New Roman" w:hAnsi="Times New Roman" w:cs="Times New Roman"/>
          <w:bCs/>
          <w:i/>
          <w:iCs/>
          <w:sz w:val="24"/>
          <w:szCs w:val="24"/>
        </w:rPr>
        <w:t>Сх</w:t>
      </w:r>
      <w:proofErr w:type="spellEnd"/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на 1 %:</w:t>
      </w:r>
    </w:p>
    <w:p w:rsidR="008C5686" w:rsidRPr="00BA41C1" w:rsidRDefault="00912E00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kk-KZ" w:bidi="en-US"/>
              </w:rPr>
              <m:t>GI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GI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GI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×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</m:den>
        </m:f>
      </m:oMath>
      <w:r w:rsidR="008C5686" w:rsidRPr="00BA41C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8C5686" w:rsidRPr="00BA41C1">
        <w:rPr>
          <w:rFonts w:ascii="Times New Roman" w:hAnsi="Times New Roman" w:cs="Times New Roman"/>
          <w:bCs/>
          <w:sz w:val="24"/>
          <w:szCs w:val="24"/>
        </w:rPr>
        <w:instrText xml:space="preserve"> QUOTE </w:instrText>
      </w:r>
      <w:r w:rsidR="00F077B6">
        <w:rPr>
          <w:rFonts w:ascii="Times New Roman" w:hAnsi="Times New Roman" w:cs="Times New Roman"/>
          <w:bCs/>
          <w:sz w:val="24"/>
          <w:szCs w:val="24"/>
          <w:lang w:val="kk-KZ" w:bidi="en-US"/>
        </w:rPr>
        <w:pict>
          <v:shape id="_x0000_i1040" type="#_x0000_t75" style="width:66.6pt;height:21.65pt" equationxml="&lt;">
            <v:imagedata r:id="rId20" o:title="" chromakey="white"/>
          </v:shape>
        </w:pict>
      </w:r>
      <w:r w:rsidR="008C5686" w:rsidRPr="00BA41C1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="008C5686" w:rsidRPr="00BA41C1">
        <w:rPr>
          <w:rFonts w:ascii="Times New Roman" w:hAnsi="Times New Roman" w:cs="Times New Roman"/>
          <w:bCs/>
          <w:sz w:val="24"/>
          <w:szCs w:val="24"/>
          <w:lang w:val="kk-KZ"/>
        </w:rPr>
        <w:fldChar w:fldCharType="end"/>
      </w:r>
      <w:r w:rsidR="000954B4">
        <w:rPr>
          <w:rFonts w:ascii="Times New Roman" w:hAnsi="Times New Roman" w:cs="Times New Roman"/>
          <w:bCs/>
          <w:sz w:val="24"/>
          <w:szCs w:val="24"/>
        </w:rPr>
        <w:t xml:space="preserve"> .</w:t>
      </w:r>
      <w:r w:rsidR="000954B4">
        <w:rPr>
          <w:rFonts w:ascii="Times New Roman" w:hAnsi="Times New Roman" w:cs="Times New Roman"/>
          <w:bCs/>
          <w:sz w:val="24"/>
          <w:szCs w:val="24"/>
        </w:rPr>
        <w:tab/>
        <w:t xml:space="preserve">             </w:t>
      </w:r>
      <w:r w:rsidR="000954B4">
        <w:rPr>
          <w:rFonts w:ascii="Times New Roman" w:hAnsi="Times New Roman" w:cs="Times New Roman"/>
          <w:bCs/>
          <w:sz w:val="24"/>
          <w:szCs w:val="24"/>
        </w:rPr>
        <w:tab/>
      </w:r>
      <w:r w:rsidR="000954B4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="008C5686" w:rsidRPr="00BA41C1">
        <w:rPr>
          <w:rFonts w:ascii="Times New Roman" w:hAnsi="Times New Roman" w:cs="Times New Roman"/>
          <w:bCs/>
          <w:sz w:val="24"/>
          <w:szCs w:val="24"/>
        </w:rPr>
        <w:t>12)</w:t>
      </w:r>
    </w:p>
    <w:p w:rsidR="008C5686" w:rsidRPr="00BA41C1" w:rsidRDefault="000954B4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Формула (</w:t>
      </w:r>
      <w:r w:rsidR="008C5686" w:rsidRPr="00BA41C1">
        <w:rPr>
          <w:rFonts w:ascii="Times New Roman" w:hAnsi="Times New Roman" w:cs="Times New Roman"/>
          <w:bCs/>
          <w:sz w:val="24"/>
          <w:szCs w:val="24"/>
        </w:rPr>
        <w:t>12) справедлива для ситуации, когда объем выручки и сумма остальных расходов фиксированы.</w:t>
      </w:r>
    </w:p>
    <w:p w:rsidR="00EB2D1C" w:rsidRPr="00BA41C1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2D1C" w:rsidRPr="00BA41C1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>Задание:</w:t>
      </w:r>
    </w:p>
    <w:p w:rsidR="00EB2D1C" w:rsidRPr="00BA41C1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4B4">
        <w:rPr>
          <w:rFonts w:ascii="Times New Roman" w:hAnsi="Times New Roman" w:cs="Times New Roman"/>
          <w:bCs/>
          <w:sz w:val="24"/>
          <w:szCs w:val="24"/>
        </w:rPr>
        <w:t>Задача 1.</w:t>
      </w:r>
      <w:r w:rsidRPr="00BA4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1C1">
        <w:rPr>
          <w:rFonts w:ascii="Times New Roman" w:hAnsi="Times New Roman" w:cs="Times New Roman"/>
          <w:bCs/>
          <w:sz w:val="24"/>
          <w:szCs w:val="24"/>
        </w:rPr>
        <w:t>Переменные затраты на выпуск единицы изделия составляют 5 тенге Постоянные месячные затраты 1 000 тенге</w:t>
      </w:r>
      <w:r w:rsidR="000954B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A41C1">
        <w:rPr>
          <w:rFonts w:ascii="Times New Roman" w:hAnsi="Times New Roman" w:cs="Times New Roman"/>
          <w:bCs/>
          <w:sz w:val="24"/>
          <w:szCs w:val="24"/>
        </w:rPr>
        <w:t>Определить точку безубыточности и маржинальную прибыль в точке безубыточности, если цена изделия на рынке составляет 7 тенге Определите запас финансовой прочности при объеме 700 единиц.</w:t>
      </w:r>
    </w:p>
    <w:p w:rsidR="00EB2D1C" w:rsidRPr="00BA41C1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4B4">
        <w:rPr>
          <w:rFonts w:ascii="Times New Roman" w:hAnsi="Times New Roman" w:cs="Times New Roman"/>
          <w:bCs/>
          <w:sz w:val="24"/>
          <w:szCs w:val="24"/>
        </w:rPr>
        <w:t>Задача 2.</w:t>
      </w:r>
      <w:r w:rsidRPr="00BA4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1C1">
        <w:rPr>
          <w:rFonts w:ascii="Times New Roman" w:hAnsi="Times New Roman" w:cs="Times New Roman"/>
          <w:bCs/>
          <w:sz w:val="24"/>
          <w:szCs w:val="24"/>
        </w:rPr>
        <w:t>Выручка от реализации – 75 000 тенге, переменные затраты – 50 000 тенге на весь</w:t>
      </w:r>
      <w:r w:rsidR="000954B4">
        <w:rPr>
          <w:rFonts w:ascii="Times New Roman" w:hAnsi="Times New Roman" w:cs="Times New Roman"/>
          <w:bCs/>
          <w:sz w:val="24"/>
          <w:szCs w:val="24"/>
        </w:rPr>
        <w:t xml:space="preserve"> объем производства, постоянные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затраты составили 15 000 тенге, валовый доход – 10 000 тенге</w:t>
      </w:r>
      <w:r w:rsidR="000954B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A41C1">
        <w:rPr>
          <w:rFonts w:ascii="Times New Roman" w:hAnsi="Times New Roman" w:cs="Times New Roman"/>
          <w:bCs/>
          <w:sz w:val="24"/>
          <w:szCs w:val="24"/>
        </w:rPr>
        <w:t>Объем произведенной продукции – 5 000 единиц. Цена единицы продукции – 15 тенге</w:t>
      </w:r>
      <w:r w:rsidR="000954B4">
        <w:rPr>
          <w:rFonts w:ascii="Times New Roman" w:hAnsi="Times New Roman" w:cs="Times New Roman"/>
          <w:bCs/>
          <w:sz w:val="24"/>
          <w:szCs w:val="24"/>
        </w:rPr>
        <w:t xml:space="preserve">. Найти </w:t>
      </w:r>
      <w:r w:rsidRPr="00BA41C1">
        <w:rPr>
          <w:rFonts w:ascii="Times New Roman" w:hAnsi="Times New Roman" w:cs="Times New Roman"/>
          <w:bCs/>
          <w:sz w:val="24"/>
          <w:szCs w:val="24"/>
        </w:rPr>
        <w:t>точку безубыточности и порог рентабельности.</w:t>
      </w:r>
    </w:p>
    <w:p w:rsidR="00EB2D1C" w:rsidRPr="00BA41C1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4B4">
        <w:rPr>
          <w:rFonts w:ascii="Times New Roman" w:hAnsi="Times New Roman" w:cs="Times New Roman"/>
          <w:bCs/>
          <w:sz w:val="24"/>
          <w:szCs w:val="24"/>
        </w:rPr>
        <w:t>Задача 3.</w:t>
      </w:r>
      <w:r w:rsidRPr="00BA4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1C1">
        <w:rPr>
          <w:rFonts w:ascii="Times New Roman" w:hAnsi="Times New Roman" w:cs="Times New Roman"/>
          <w:bCs/>
          <w:sz w:val="24"/>
          <w:szCs w:val="24"/>
        </w:rPr>
        <w:t>Предприятие реализует продукцию с заданной кривой спроса. Себестоимость единицы продукции составляет 3 тенге</w:t>
      </w:r>
      <w:r w:rsidR="000954B4">
        <w:rPr>
          <w:rFonts w:ascii="Times New Roman" w:hAnsi="Times New Roman" w:cs="Times New Roman"/>
          <w:bCs/>
          <w:sz w:val="24"/>
          <w:szCs w:val="24"/>
        </w:rPr>
        <w:t>.</w:t>
      </w:r>
    </w:p>
    <w:p w:rsidR="00EB2D1C" w:rsidRPr="00BA41C1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1144"/>
        <w:gridCol w:w="1144"/>
        <w:gridCol w:w="1144"/>
        <w:gridCol w:w="1144"/>
        <w:gridCol w:w="1144"/>
        <w:gridCol w:w="1024"/>
        <w:gridCol w:w="1072"/>
      </w:tblGrid>
      <w:tr w:rsidR="00EB2D1C" w:rsidRPr="00BA41C1" w:rsidTr="000954B4">
        <w:tc>
          <w:tcPr>
            <w:tcW w:w="2107" w:type="dxa"/>
          </w:tcPr>
          <w:p w:rsidR="00EB2D1C" w:rsidRPr="00BA41C1" w:rsidRDefault="00EB2D1C" w:rsidP="000954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Цена, тенге</w:t>
            </w:r>
          </w:p>
        </w:tc>
        <w:tc>
          <w:tcPr>
            <w:tcW w:w="1144" w:type="dxa"/>
          </w:tcPr>
          <w:p w:rsidR="00EB2D1C" w:rsidRPr="00BA41C1" w:rsidRDefault="00EB2D1C" w:rsidP="000954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EB2D1C" w:rsidRPr="00BA41C1" w:rsidRDefault="00EB2D1C" w:rsidP="000954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EB2D1C" w:rsidRPr="00BA41C1" w:rsidRDefault="00EB2D1C" w:rsidP="000954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:rsidR="00EB2D1C" w:rsidRPr="00BA41C1" w:rsidRDefault="00EB2D1C" w:rsidP="000954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44" w:type="dxa"/>
          </w:tcPr>
          <w:p w:rsidR="00EB2D1C" w:rsidRPr="00BA41C1" w:rsidRDefault="00EB2D1C" w:rsidP="000954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EB2D1C" w:rsidRPr="00BA41C1" w:rsidRDefault="00EB2D1C" w:rsidP="000954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72" w:type="dxa"/>
          </w:tcPr>
          <w:p w:rsidR="00EB2D1C" w:rsidRPr="00BA41C1" w:rsidRDefault="00EB2D1C" w:rsidP="000954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EB2D1C" w:rsidRPr="00BA41C1" w:rsidTr="000954B4">
        <w:tc>
          <w:tcPr>
            <w:tcW w:w="2107" w:type="dxa"/>
          </w:tcPr>
          <w:p w:rsidR="00EB2D1C" w:rsidRPr="00BA41C1" w:rsidRDefault="00EB2D1C" w:rsidP="000954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Спрос, шт.</w:t>
            </w:r>
          </w:p>
        </w:tc>
        <w:tc>
          <w:tcPr>
            <w:tcW w:w="1144" w:type="dxa"/>
          </w:tcPr>
          <w:p w:rsidR="00EB2D1C" w:rsidRPr="00BA41C1" w:rsidRDefault="00EB2D1C" w:rsidP="000954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144" w:type="dxa"/>
          </w:tcPr>
          <w:p w:rsidR="00EB2D1C" w:rsidRPr="00BA41C1" w:rsidRDefault="00EB2D1C" w:rsidP="000954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570</w:t>
            </w:r>
          </w:p>
        </w:tc>
        <w:tc>
          <w:tcPr>
            <w:tcW w:w="1144" w:type="dxa"/>
          </w:tcPr>
          <w:p w:rsidR="00EB2D1C" w:rsidRPr="00BA41C1" w:rsidRDefault="00EB2D1C" w:rsidP="000954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380</w:t>
            </w:r>
          </w:p>
        </w:tc>
        <w:tc>
          <w:tcPr>
            <w:tcW w:w="1144" w:type="dxa"/>
          </w:tcPr>
          <w:p w:rsidR="00EB2D1C" w:rsidRPr="00BA41C1" w:rsidRDefault="00EB2D1C" w:rsidP="000954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1144" w:type="dxa"/>
          </w:tcPr>
          <w:p w:rsidR="00EB2D1C" w:rsidRPr="00BA41C1" w:rsidRDefault="00EB2D1C" w:rsidP="000954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1024" w:type="dxa"/>
          </w:tcPr>
          <w:p w:rsidR="00EB2D1C" w:rsidRPr="00BA41C1" w:rsidRDefault="00EB2D1C" w:rsidP="000954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072" w:type="dxa"/>
          </w:tcPr>
          <w:p w:rsidR="00EB2D1C" w:rsidRPr="00BA41C1" w:rsidRDefault="00EB2D1C" w:rsidP="000954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EB2D1C" w:rsidRPr="00BA41C1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2D1C" w:rsidRPr="00BA41C1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>Какой будет цена и маржинальная прибыль при условии, что целью фирмы является максимизация прибыли от продаж.</w:t>
      </w:r>
    </w:p>
    <w:p w:rsidR="00EB2D1C" w:rsidRPr="00BA41C1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4B4">
        <w:rPr>
          <w:rFonts w:ascii="Times New Roman" w:hAnsi="Times New Roman" w:cs="Times New Roman"/>
          <w:bCs/>
          <w:sz w:val="24"/>
          <w:szCs w:val="24"/>
        </w:rPr>
        <w:t>Задача 4.</w:t>
      </w:r>
      <w:r w:rsidRPr="00BA4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1C1">
        <w:rPr>
          <w:rFonts w:ascii="Times New Roman" w:hAnsi="Times New Roman" w:cs="Times New Roman"/>
          <w:bCs/>
          <w:sz w:val="24"/>
          <w:szCs w:val="24"/>
        </w:rPr>
        <w:t>Компания выпускает два вида изделия. Оп</w:t>
      </w:r>
      <w:r w:rsidR="0010491B">
        <w:rPr>
          <w:rFonts w:ascii="Times New Roman" w:hAnsi="Times New Roman" w:cs="Times New Roman"/>
          <w:bCs/>
          <w:sz w:val="24"/>
          <w:szCs w:val="24"/>
        </w:rPr>
        <w:t xml:space="preserve">ределить прибыль и маржинальный </w:t>
      </w:r>
      <w:r w:rsidR="00015E9C">
        <w:rPr>
          <w:rFonts w:ascii="Times New Roman" w:hAnsi="Times New Roman" w:cs="Times New Roman"/>
          <w:bCs/>
          <w:sz w:val="24"/>
          <w:szCs w:val="24"/>
        </w:rPr>
        <w:t>доход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от основного и дополнительного заказов. Постоянные издержки – 600 тенге</w:t>
      </w:r>
    </w:p>
    <w:p w:rsidR="00EB2D1C" w:rsidRPr="00BA41C1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1610"/>
        <w:gridCol w:w="1610"/>
        <w:gridCol w:w="2068"/>
      </w:tblGrid>
      <w:tr w:rsidR="00EB2D1C" w:rsidRPr="00BA41C1" w:rsidTr="0010491B">
        <w:trPr>
          <w:trHeight w:val="305"/>
          <w:jc w:val="center"/>
        </w:trPr>
        <w:tc>
          <w:tcPr>
            <w:tcW w:w="3779" w:type="dxa"/>
          </w:tcPr>
          <w:p w:rsidR="00EB2D1C" w:rsidRPr="00BA41C1" w:rsidRDefault="00EB2D1C" w:rsidP="00104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Показатели</w:t>
            </w:r>
          </w:p>
        </w:tc>
        <w:tc>
          <w:tcPr>
            <w:tcW w:w="1610" w:type="dxa"/>
          </w:tcPr>
          <w:p w:rsidR="00EB2D1C" w:rsidRPr="00BA41C1" w:rsidRDefault="00EB2D1C" w:rsidP="00104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Изделие 1</w:t>
            </w:r>
          </w:p>
        </w:tc>
        <w:tc>
          <w:tcPr>
            <w:tcW w:w="1610" w:type="dxa"/>
          </w:tcPr>
          <w:p w:rsidR="00EB2D1C" w:rsidRPr="00BA41C1" w:rsidRDefault="00EB2D1C" w:rsidP="00104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Изделие 2 </w:t>
            </w:r>
          </w:p>
        </w:tc>
        <w:tc>
          <w:tcPr>
            <w:tcW w:w="2068" w:type="dxa"/>
          </w:tcPr>
          <w:p w:rsidR="00EB2D1C" w:rsidRPr="00BA41C1" w:rsidRDefault="00EB2D1C" w:rsidP="00104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Доп. заказ </w:t>
            </w:r>
          </w:p>
        </w:tc>
      </w:tr>
      <w:tr w:rsidR="00EB2D1C" w:rsidRPr="00BA41C1" w:rsidTr="0010491B">
        <w:trPr>
          <w:jc w:val="center"/>
        </w:trPr>
        <w:tc>
          <w:tcPr>
            <w:tcW w:w="3779" w:type="dxa"/>
          </w:tcPr>
          <w:p w:rsidR="00EB2D1C" w:rsidRPr="00BA41C1" w:rsidRDefault="00EB2D1C" w:rsidP="00104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единицу, тенге</w:t>
            </w:r>
          </w:p>
        </w:tc>
        <w:tc>
          <w:tcPr>
            <w:tcW w:w="1610" w:type="dxa"/>
          </w:tcPr>
          <w:p w:rsidR="00EB2D1C" w:rsidRPr="00BA41C1" w:rsidRDefault="00EB2D1C" w:rsidP="00104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EB2D1C" w:rsidRPr="00BA41C1" w:rsidRDefault="00EB2D1C" w:rsidP="00104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68" w:type="dxa"/>
          </w:tcPr>
          <w:p w:rsidR="00EB2D1C" w:rsidRPr="00BA41C1" w:rsidRDefault="00EB2D1C" w:rsidP="00104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</w:tr>
      <w:tr w:rsidR="00EB2D1C" w:rsidRPr="00BA41C1" w:rsidTr="0010491B">
        <w:trPr>
          <w:jc w:val="center"/>
        </w:trPr>
        <w:tc>
          <w:tcPr>
            <w:tcW w:w="3779" w:type="dxa"/>
          </w:tcPr>
          <w:p w:rsidR="00EB2D1C" w:rsidRPr="00BA41C1" w:rsidRDefault="00EB2D1C" w:rsidP="00104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Переменные затраты, тенге</w:t>
            </w:r>
          </w:p>
        </w:tc>
        <w:tc>
          <w:tcPr>
            <w:tcW w:w="1610" w:type="dxa"/>
          </w:tcPr>
          <w:p w:rsidR="00EB2D1C" w:rsidRPr="00BA41C1" w:rsidRDefault="00EB2D1C" w:rsidP="00104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:rsidR="00EB2D1C" w:rsidRPr="00BA41C1" w:rsidRDefault="00EB2D1C" w:rsidP="00104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EB2D1C" w:rsidRPr="00BA41C1" w:rsidRDefault="00EB2D1C" w:rsidP="00104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B2D1C" w:rsidRPr="00BA41C1" w:rsidTr="0010491B">
        <w:trPr>
          <w:jc w:val="center"/>
        </w:trPr>
        <w:tc>
          <w:tcPr>
            <w:tcW w:w="3779" w:type="dxa"/>
          </w:tcPr>
          <w:p w:rsidR="00EB2D1C" w:rsidRPr="00BA41C1" w:rsidRDefault="00EB2D1C" w:rsidP="00104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Выпуск, шт.</w:t>
            </w:r>
          </w:p>
        </w:tc>
        <w:tc>
          <w:tcPr>
            <w:tcW w:w="1610" w:type="dxa"/>
          </w:tcPr>
          <w:p w:rsidR="00EB2D1C" w:rsidRPr="00BA41C1" w:rsidRDefault="00EB2D1C" w:rsidP="00104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610" w:type="dxa"/>
          </w:tcPr>
          <w:p w:rsidR="00EB2D1C" w:rsidRPr="00BA41C1" w:rsidRDefault="00EB2D1C" w:rsidP="00104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2068" w:type="dxa"/>
          </w:tcPr>
          <w:p w:rsidR="00EB2D1C" w:rsidRPr="00BA41C1" w:rsidRDefault="00EB2D1C" w:rsidP="00104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</w:tbl>
    <w:p w:rsidR="00EB2D1C" w:rsidRPr="00BA41C1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2D1C" w:rsidRPr="00BA41C1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4B4">
        <w:rPr>
          <w:rFonts w:ascii="Times New Roman" w:hAnsi="Times New Roman" w:cs="Times New Roman"/>
          <w:bCs/>
          <w:sz w:val="24"/>
          <w:szCs w:val="24"/>
        </w:rPr>
        <w:t>Задача 5.</w:t>
      </w:r>
      <w:r w:rsidRPr="00BA4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1C1">
        <w:rPr>
          <w:rFonts w:ascii="Times New Roman" w:hAnsi="Times New Roman" w:cs="Times New Roman"/>
          <w:bCs/>
          <w:sz w:val="24"/>
          <w:szCs w:val="24"/>
        </w:rPr>
        <w:t>Точка безубыточности у авиазавода составляет 9 самолетов в год. Цена каждого самолета 80 млн тенге Маржинальная прибыль в точке безубыточности составляет 360 млн тенге</w:t>
      </w:r>
      <w:r w:rsidR="00015E9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A41C1">
        <w:rPr>
          <w:rFonts w:ascii="Times New Roman" w:hAnsi="Times New Roman" w:cs="Times New Roman"/>
          <w:bCs/>
          <w:sz w:val="24"/>
          <w:szCs w:val="24"/>
        </w:rPr>
        <w:t>Определить, сколько тратит авиазавод в месяц на расходы, не связанные непосредственно с производством?</w:t>
      </w:r>
    </w:p>
    <w:p w:rsidR="00831B08" w:rsidRPr="00BA41C1" w:rsidRDefault="00831B08" w:rsidP="00015E9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31B08" w:rsidRPr="00015E9C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015E9C">
        <w:rPr>
          <w:rFonts w:ascii="Times New Roman" w:hAnsi="Times New Roman" w:cs="Times New Roman"/>
          <w:bCs/>
          <w:i/>
          <w:sz w:val="24"/>
          <w:szCs w:val="24"/>
          <w:lang w:val="kk-KZ"/>
        </w:rPr>
        <w:t>Управление инвестиционной деятельностью</w:t>
      </w:r>
    </w:p>
    <w:p w:rsidR="00015E9C" w:rsidRPr="00BA41C1" w:rsidRDefault="00015E9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>В практике финансового анализа и выбора целесообразного варианта инвестиций используются показатели двух категорий: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>- учетные показатели (без влияния фактора времени);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>- дисконтированные показатели (например, чистый приведенный доход, рентабельность, внутренняя норма доходности).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>Ниже представлены наиболее часто используемые показатели.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E9C">
        <w:rPr>
          <w:rFonts w:ascii="Times New Roman" w:hAnsi="Times New Roman" w:cs="Times New Roman"/>
          <w:bCs/>
          <w:i/>
          <w:sz w:val="24"/>
          <w:szCs w:val="24"/>
        </w:rPr>
        <w:t>Чистый приведенный доход (</w:t>
      </w:r>
      <w:r w:rsidRPr="00015E9C">
        <w:rPr>
          <w:rFonts w:ascii="Times New Roman" w:hAnsi="Times New Roman" w:cs="Times New Roman"/>
          <w:bCs/>
          <w:i/>
          <w:sz w:val="24"/>
          <w:szCs w:val="24"/>
          <w:lang w:bidi="en-US"/>
        </w:rPr>
        <w:t>NPV</w:t>
      </w:r>
      <w:r w:rsidRPr="00015E9C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BA4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1C1">
        <w:rPr>
          <w:rFonts w:ascii="Times New Roman" w:hAnsi="Times New Roman" w:cs="Times New Roman"/>
          <w:bCs/>
          <w:sz w:val="24"/>
          <w:szCs w:val="24"/>
        </w:rPr>
        <w:t>– это разница между суммой дисконтированных денежных поступлений, ген</w:t>
      </w:r>
      <w:r w:rsidR="00015E9C">
        <w:rPr>
          <w:rFonts w:ascii="Times New Roman" w:hAnsi="Times New Roman" w:cs="Times New Roman"/>
          <w:bCs/>
          <w:sz w:val="24"/>
          <w:szCs w:val="24"/>
        </w:rPr>
        <w:t xml:space="preserve">ерируемых по проекту, и суммой </w:t>
      </w:r>
      <w:r w:rsidRPr="00BA41C1">
        <w:rPr>
          <w:rFonts w:ascii="Times New Roman" w:hAnsi="Times New Roman" w:cs="Times New Roman"/>
          <w:bCs/>
          <w:sz w:val="24"/>
          <w:szCs w:val="24"/>
        </w:rPr>
        <w:t>затрат, связанных с реализацией проекта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bidi="en-US"/>
          </w:rPr>
          <m:t>NPV</m:t>
        </m:r>
        <m:r>
          <w:rPr>
            <w:rFonts w:ascii="Cambria Math" w:hAnsi="Cambria Math" w:cs="Times New Roman"/>
            <w:sz w:val="24"/>
            <w:szCs w:val="24"/>
          </w:rPr>
          <m:t>=PV-IC=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bidi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bidi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bidi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FV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bidi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i</m:t>
                    </m:r>
                  </m:sup>
                </m:sSup>
              </m:den>
            </m:f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r>
          <w:rPr>
            <w:rFonts w:ascii="Cambria Math" w:hAnsi="Cambria Math" w:cs="Times New Roman"/>
            <w:sz w:val="24"/>
            <w:szCs w:val="24"/>
            <w:lang w:bidi="en-US"/>
          </w:rPr>
          <m:t>IC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015E9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15E9C">
        <w:rPr>
          <w:rFonts w:ascii="Times New Roman" w:hAnsi="Times New Roman" w:cs="Times New Roman"/>
          <w:bCs/>
          <w:sz w:val="24"/>
          <w:szCs w:val="24"/>
        </w:rPr>
        <w:tab/>
      </w:r>
      <w:r w:rsidR="00015E9C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Pr="00BA41C1">
        <w:rPr>
          <w:rFonts w:ascii="Times New Roman" w:hAnsi="Times New Roman" w:cs="Times New Roman"/>
          <w:bCs/>
          <w:sz w:val="24"/>
          <w:szCs w:val="24"/>
        </w:rPr>
        <w:t>1)</w:t>
      </w:r>
    </w:p>
    <w:p w:rsidR="00AC761B" w:rsidRPr="00BA41C1" w:rsidRDefault="00015E9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где</w:t>
      </w:r>
      <w:r w:rsidR="00AC761B" w:rsidRPr="00BA41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761B"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IC</w:t>
      </w:r>
      <w:r w:rsidR="00AC761B" w:rsidRPr="00BA41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C761B" w:rsidRPr="00BA41C1">
        <w:rPr>
          <w:rFonts w:ascii="Times New Roman" w:hAnsi="Times New Roman" w:cs="Times New Roman"/>
          <w:bCs/>
          <w:sz w:val="24"/>
          <w:szCs w:val="24"/>
        </w:rPr>
        <w:t>–  первоначальные</w:t>
      </w:r>
      <w:proofErr w:type="gramEnd"/>
      <w:r w:rsidR="00AC761B" w:rsidRPr="00BA41C1">
        <w:rPr>
          <w:rFonts w:ascii="Times New Roman" w:hAnsi="Times New Roman" w:cs="Times New Roman"/>
          <w:bCs/>
          <w:sz w:val="24"/>
          <w:szCs w:val="24"/>
        </w:rPr>
        <w:t xml:space="preserve"> инвестиции;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PV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– текущая стоимость будущих денежных поступлений;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FV</w:t>
      </w:r>
      <w:r w:rsidRPr="00BA41C1">
        <w:rPr>
          <w:rFonts w:ascii="Times New Roman" w:hAnsi="Times New Roman" w:cs="Times New Roman"/>
          <w:bCs/>
          <w:sz w:val="24"/>
          <w:szCs w:val="24"/>
          <w:vertAlign w:val="subscript"/>
          <w:lang w:bidi="en-US"/>
        </w:rPr>
        <w:t>i</w:t>
      </w:r>
      <w:proofErr w:type="spellEnd"/>
      <w:r w:rsidRPr="00BA41C1">
        <w:rPr>
          <w:rFonts w:ascii="Times New Roman" w:hAnsi="Times New Roman" w:cs="Times New Roman"/>
          <w:bCs/>
          <w:sz w:val="24"/>
          <w:szCs w:val="24"/>
        </w:rPr>
        <w:t xml:space="preserve"> – поступления денежных средств в конце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i</w:t>
      </w:r>
      <w:r w:rsidRPr="00BA41C1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BA41C1">
        <w:rPr>
          <w:rFonts w:ascii="Times New Roman" w:hAnsi="Times New Roman" w:cs="Times New Roman"/>
          <w:bCs/>
          <w:sz w:val="24"/>
          <w:szCs w:val="24"/>
        </w:rPr>
        <w:t>го</w:t>
      </w:r>
      <w:proofErr w:type="spellEnd"/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периода;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r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– процентная ставка (норма прибыли).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lastRenderedPageBreak/>
        <w:t>Если денежный поток проекта неординарный, то формула для расчета чистой текущей стоимости будет иметь следующий вид: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bidi="en-US"/>
          </w:rPr>
          <m:t>NPV</m:t>
        </m:r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bidi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bidi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bidi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FV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bidi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i</m:t>
                    </m:r>
                  </m:sup>
                </m:sSup>
              </m:den>
            </m:f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bidi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bidi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bidi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IC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bidi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i</m:t>
                    </m:r>
                  </m:sup>
                </m:sSup>
              </m:den>
            </m:f>
          </m:e>
        </m:nary>
      </m:oMath>
      <w:r w:rsidR="00015E9C">
        <w:rPr>
          <w:rFonts w:ascii="Times New Roman" w:hAnsi="Times New Roman" w:cs="Times New Roman"/>
          <w:bCs/>
          <w:sz w:val="24"/>
          <w:szCs w:val="24"/>
        </w:rPr>
        <w:t xml:space="preserve">  ,</w:t>
      </w:r>
      <w:r w:rsidR="00015E9C">
        <w:rPr>
          <w:rFonts w:ascii="Times New Roman" w:hAnsi="Times New Roman" w:cs="Times New Roman"/>
          <w:bCs/>
          <w:sz w:val="24"/>
          <w:szCs w:val="24"/>
        </w:rPr>
        <w:tab/>
      </w:r>
      <w:r w:rsidR="00015E9C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Pr="00BA41C1">
        <w:rPr>
          <w:rFonts w:ascii="Times New Roman" w:hAnsi="Times New Roman" w:cs="Times New Roman"/>
          <w:bCs/>
          <w:sz w:val="24"/>
          <w:szCs w:val="24"/>
        </w:rPr>
        <w:t>2)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где  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object w:dxaOrig="380" w:dyaOrig="360">
          <v:shape id="_x0000_i1041" type="#_x0000_t75" style="width:17.05pt;height:17.05pt" o:ole="">
            <v:imagedata r:id="rId21" o:title=""/>
          </v:shape>
          <o:OLEObject Type="Embed" ProgID="Equation.3" ShapeID="_x0000_i1041" DrawAspect="Content" ObjectID="_1551441010" r:id="rId22"/>
        </w:objec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– инвестиционные затраты в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i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-й период.  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Логика использования показателя для </w:t>
      </w:r>
      <w:r w:rsidR="00015E9C">
        <w:rPr>
          <w:rFonts w:ascii="Times New Roman" w:hAnsi="Times New Roman" w:cs="Times New Roman"/>
          <w:bCs/>
          <w:sz w:val="24"/>
          <w:szCs w:val="24"/>
        </w:rPr>
        <w:t xml:space="preserve">принятия решений очевидна. </w:t>
      </w:r>
      <w:proofErr w:type="gramStart"/>
      <w:r w:rsidR="00015E9C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m:oMath>
        <m:r>
          <w:rPr>
            <w:rFonts w:ascii="Cambria Math" w:hAnsi="Cambria Math" w:cs="Times New Roman"/>
            <w:sz w:val="24"/>
            <w:szCs w:val="24"/>
            <w:lang w:bidi="en-US"/>
          </w:rPr>
          <m:t>NPV</m:t>
        </m:r>
        <m:r>
          <w:rPr>
            <w:rFonts w:ascii="Cambria Math" w:hAnsi="Cambria Math" w:cs="Times New Roman"/>
            <w:sz w:val="24"/>
            <w:szCs w:val="24"/>
          </w:rPr>
          <m:t>&gt;0</m:t>
        </m:r>
      </m:oMath>
      <w:r w:rsidR="00015E9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015E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то проект следует принять, если </w:t>
      </w:r>
      <m:oMath>
        <m:r>
          <w:rPr>
            <w:rFonts w:ascii="Cambria Math" w:hAnsi="Cambria Math" w:cs="Times New Roman"/>
            <w:sz w:val="24"/>
            <w:szCs w:val="24"/>
            <w:lang w:bidi="en-US"/>
          </w:rPr>
          <m:t>NPV</m:t>
        </m:r>
        <m:r>
          <w:rPr>
            <w:rFonts w:ascii="Cambria Math" w:hAnsi="Cambria Math" w:cs="Times New Roman"/>
            <w:sz w:val="24"/>
            <w:szCs w:val="24"/>
          </w:rPr>
          <m:t>&lt;0</m:t>
        </m:r>
      </m:oMath>
      <w:r w:rsidRPr="00BA41C1">
        <w:rPr>
          <w:rFonts w:ascii="Times New Roman" w:hAnsi="Times New Roman" w:cs="Times New Roman"/>
          <w:bCs/>
          <w:sz w:val="24"/>
          <w:szCs w:val="24"/>
        </w:rPr>
        <w:t xml:space="preserve"> – отвергнуть, если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bidi="en-US"/>
          </w:rPr>
          <m:t>NPV</m:t>
        </m:r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BA41C1">
        <w:rPr>
          <w:rFonts w:ascii="Times New Roman" w:hAnsi="Times New Roman" w:cs="Times New Roman"/>
          <w:bCs/>
          <w:sz w:val="24"/>
          <w:szCs w:val="24"/>
        </w:rPr>
        <w:t xml:space="preserve">, то проект ни прибыльный, ни убыточный. 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Показатель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NPV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аддитивен, т.е.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NPV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различных проектов можно суммировать, что позволяет использовать критерий в качестве основного при анализе оптимальности инвестиционного портфеля.</w:t>
      </w:r>
    </w:p>
    <w:p w:rsidR="00AC761B" w:rsidRPr="00BA41C1" w:rsidRDefault="00015E9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Индекс рентабельности</w:t>
      </w:r>
      <w:r w:rsidR="00AC761B" w:rsidRPr="00015E9C">
        <w:rPr>
          <w:rFonts w:ascii="Times New Roman" w:hAnsi="Times New Roman" w:cs="Times New Roman"/>
          <w:bCs/>
          <w:i/>
          <w:sz w:val="24"/>
          <w:szCs w:val="24"/>
        </w:rPr>
        <w:t xml:space="preserve"> инвестиций (</w:t>
      </w:r>
      <w:r w:rsidR="00AC761B" w:rsidRPr="00015E9C">
        <w:rPr>
          <w:rFonts w:ascii="Times New Roman" w:hAnsi="Times New Roman" w:cs="Times New Roman"/>
          <w:bCs/>
          <w:i/>
          <w:sz w:val="24"/>
          <w:szCs w:val="24"/>
          <w:lang w:bidi="en-US"/>
        </w:rPr>
        <w:t>PI</w:t>
      </w:r>
      <w:r w:rsidR="00AC761B" w:rsidRPr="00015E9C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AC761B" w:rsidRPr="00BA41C1">
        <w:rPr>
          <w:rFonts w:ascii="Times New Roman" w:hAnsi="Times New Roman" w:cs="Times New Roman"/>
          <w:bCs/>
          <w:sz w:val="24"/>
          <w:szCs w:val="24"/>
        </w:rPr>
        <w:t xml:space="preserve"> – это относитель</w:t>
      </w:r>
      <w:r>
        <w:rPr>
          <w:rFonts w:ascii="Times New Roman" w:hAnsi="Times New Roman" w:cs="Times New Roman"/>
          <w:bCs/>
          <w:sz w:val="24"/>
          <w:szCs w:val="24"/>
        </w:rPr>
        <w:t>ный показатель, характеризующий уровень доходов на единицу</w:t>
      </w:r>
      <w:r w:rsidR="00AC761B" w:rsidRPr="00BA41C1">
        <w:rPr>
          <w:rFonts w:ascii="Times New Roman" w:hAnsi="Times New Roman" w:cs="Times New Roman"/>
          <w:bCs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C761B" w:rsidRPr="00BA41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bidi="en-US"/>
          </w:rPr>
          <m:t>PI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bidi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PV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IC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bidi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bidi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bidi="en-US"/>
                  </w:rPr>
                  <m:t>i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bidi="en-US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bidi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bidi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bidi="en-US"/>
                          </w:rPr>
                          <m:t>FV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bidi="en-US"/>
                          </w:rPr>
                          <m:t>i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bidi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4"/>
                                <w:szCs w:val="24"/>
                                <w:lang w:bidi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1+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bidi="en-US"/>
                              </w:rPr>
                              <m:t>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bidi="en-US"/>
                          </w:rPr>
                          <m:t>i</m:t>
                        </m:r>
                      </m:sup>
                    </m:sSup>
                  </m:den>
                </m:f>
              </m:e>
            </m:nary>
          </m:num>
          <m:den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IC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="00015E9C">
        <w:rPr>
          <w:rFonts w:ascii="Times New Roman" w:hAnsi="Times New Roman" w:cs="Times New Roman"/>
          <w:bCs/>
          <w:sz w:val="24"/>
          <w:szCs w:val="24"/>
        </w:rPr>
        <w:t xml:space="preserve"> .</w:t>
      </w:r>
      <w:r w:rsidR="00015E9C">
        <w:rPr>
          <w:rFonts w:ascii="Times New Roman" w:hAnsi="Times New Roman" w:cs="Times New Roman"/>
          <w:bCs/>
          <w:sz w:val="24"/>
          <w:szCs w:val="24"/>
        </w:rPr>
        <w:tab/>
      </w:r>
      <w:r w:rsidR="00015E9C">
        <w:rPr>
          <w:rFonts w:ascii="Times New Roman" w:hAnsi="Times New Roman" w:cs="Times New Roman"/>
          <w:bCs/>
          <w:sz w:val="24"/>
          <w:szCs w:val="24"/>
        </w:rPr>
        <w:tab/>
      </w:r>
      <w:r w:rsidR="00015E9C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Pr="00BA41C1">
        <w:rPr>
          <w:rFonts w:ascii="Times New Roman" w:hAnsi="Times New Roman" w:cs="Times New Roman"/>
          <w:bCs/>
          <w:sz w:val="24"/>
          <w:szCs w:val="24"/>
        </w:rPr>
        <w:t>3)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Очевидно, что если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PI</w:t>
      </w:r>
      <w:r w:rsidR="00015E9C">
        <w:rPr>
          <w:rFonts w:ascii="Times New Roman" w:hAnsi="Times New Roman" w:cs="Times New Roman"/>
          <w:bCs/>
          <w:sz w:val="24"/>
          <w:szCs w:val="24"/>
        </w:rPr>
        <w:t xml:space="preserve"> &gt;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1, то проект следует принять (при условии, что другие критерии также характеризуют его приемлемость); если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PI</w:t>
      </w:r>
      <w:r w:rsidR="00015E9C">
        <w:rPr>
          <w:rFonts w:ascii="Times New Roman" w:hAnsi="Times New Roman" w:cs="Times New Roman"/>
          <w:bCs/>
          <w:sz w:val="24"/>
          <w:szCs w:val="24"/>
        </w:rPr>
        <w:t xml:space="preserve"> &lt;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1, проект следует отвергнуть. При оценке проектов, предусматривающих одинаковый объем капиталовложений,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PI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полностью согласуется с критерием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NPV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(если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NPV</w:t>
      </w:r>
      <w:r w:rsidR="00015E9C">
        <w:rPr>
          <w:rFonts w:ascii="Times New Roman" w:hAnsi="Times New Roman" w:cs="Times New Roman"/>
          <w:bCs/>
          <w:sz w:val="24"/>
          <w:szCs w:val="24"/>
        </w:rPr>
        <w:t xml:space="preserve"> &gt;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0, то </w:t>
      </w:r>
      <w:proofErr w:type="gramStart"/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PI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&gt;</w:t>
      </w:r>
      <w:proofErr w:type="gramEnd"/>
      <w:r w:rsidRPr="00BA41C1">
        <w:rPr>
          <w:rFonts w:ascii="Times New Roman" w:hAnsi="Times New Roman" w:cs="Times New Roman"/>
          <w:bCs/>
          <w:sz w:val="24"/>
          <w:szCs w:val="24"/>
        </w:rPr>
        <w:t xml:space="preserve"> 1). 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E9C">
        <w:rPr>
          <w:rFonts w:ascii="Times New Roman" w:hAnsi="Times New Roman" w:cs="Times New Roman"/>
          <w:bCs/>
          <w:i/>
          <w:sz w:val="24"/>
          <w:szCs w:val="24"/>
        </w:rPr>
        <w:t>Внутренняя норма доходности (</w:t>
      </w:r>
      <w:r w:rsidRPr="00015E9C">
        <w:rPr>
          <w:rFonts w:ascii="Times New Roman" w:hAnsi="Times New Roman" w:cs="Times New Roman"/>
          <w:bCs/>
          <w:i/>
          <w:sz w:val="24"/>
          <w:szCs w:val="24"/>
          <w:lang w:bidi="en-US"/>
        </w:rPr>
        <w:t>IRR</w:t>
      </w:r>
      <w:r w:rsidRPr="00015E9C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– это такое значение коэффициента дисконтирования, при котором чистый приведенный эффект равен нулю.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bidi="en-US"/>
          </w:rPr>
          <m:t>IRR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bidi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 xml:space="preserve">, при котором </m:t>
        </m:r>
        <m:r>
          <w:rPr>
            <w:rFonts w:ascii="Cambria Math" w:hAnsi="Cambria Math" w:cs="Times New Roman"/>
            <w:sz w:val="24"/>
            <w:szCs w:val="24"/>
            <w:lang w:bidi="en-US"/>
          </w:rPr>
          <m:t>NPV</m:t>
        </m:r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bidi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bidi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bidi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FV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bidi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i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</m:t>
                </m:r>
              </m:den>
            </m:f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r>
          <w:rPr>
            <w:rFonts w:ascii="Cambria Math" w:hAnsi="Cambria Math" w:cs="Times New Roman"/>
            <w:sz w:val="24"/>
            <w:szCs w:val="24"/>
            <w:lang w:bidi="en-US"/>
          </w:rPr>
          <m:t>IC</m:t>
        </m:r>
        <m:r>
          <w:rPr>
            <w:rFonts w:ascii="Cambria Math" w:hAnsi="Cambria Math" w:cs="Times New Roman"/>
            <w:sz w:val="24"/>
            <w:szCs w:val="24"/>
          </w:rPr>
          <m:t>=0 .</m:t>
        </m:r>
      </m:oMath>
      <w:r w:rsidR="00015E9C">
        <w:rPr>
          <w:rFonts w:ascii="Times New Roman" w:hAnsi="Times New Roman" w:cs="Times New Roman"/>
          <w:bCs/>
          <w:sz w:val="24"/>
          <w:szCs w:val="24"/>
        </w:rPr>
        <w:t xml:space="preserve">      (</w:t>
      </w:r>
      <w:r w:rsidRPr="00BA41C1">
        <w:rPr>
          <w:rFonts w:ascii="Times New Roman" w:hAnsi="Times New Roman" w:cs="Times New Roman"/>
          <w:bCs/>
          <w:sz w:val="24"/>
          <w:szCs w:val="24"/>
        </w:rPr>
        <w:t>4)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>В целях анализа целесообразности инвестирования внутреннюю норму доходности сопоставляют с ценой авансированного капитала (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WACC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), которая отражает минимум возврата на вложенный капитал (см. тему 8). Очевидно, что </w:t>
      </w:r>
      <w:proofErr w:type="gramStart"/>
      <w:r w:rsidRPr="00BA41C1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m:oMath>
        <m:r>
          <w:rPr>
            <w:rFonts w:ascii="Cambria Math" w:hAnsi="Cambria Math" w:cs="Times New Roman"/>
            <w:sz w:val="24"/>
            <w:szCs w:val="24"/>
            <w:lang w:bidi="en-US"/>
          </w:rPr>
          <m:t>IRR</m:t>
        </m:r>
        <m:r>
          <w:rPr>
            <w:rFonts w:ascii="Cambria Math" w:hAnsi="Cambria Math" w:cs="Times New Roman"/>
            <w:sz w:val="24"/>
            <w:szCs w:val="24"/>
          </w:rPr>
          <m:t>&gt;WA</m:t>
        </m:r>
        <m:r>
          <w:rPr>
            <w:rFonts w:ascii="Cambria Math" w:hAnsi="Cambria Math" w:cs="Times New Roman"/>
            <w:sz w:val="24"/>
            <w:szCs w:val="24"/>
            <w:lang w:bidi="en-US"/>
          </w:rPr>
          <m:t>CC</m:t>
        </m:r>
      </m:oMath>
      <w:r w:rsidRPr="00BA41C1">
        <w:rPr>
          <w:rFonts w:ascii="Times New Roman" w:hAnsi="Times New Roman" w:cs="Times New Roman"/>
          <w:bCs/>
          <w:sz w:val="24"/>
          <w:szCs w:val="24"/>
        </w:rPr>
        <w:t xml:space="preserve"> –</w:t>
      </w:r>
      <w:proofErr w:type="gramEnd"/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проект следует принять, </w:t>
      </w:r>
      <m:oMath>
        <m:r>
          <w:rPr>
            <w:rFonts w:ascii="Cambria Math" w:hAnsi="Cambria Math" w:cs="Times New Roman"/>
            <w:sz w:val="24"/>
            <w:szCs w:val="24"/>
            <w:lang w:bidi="en-US"/>
          </w:rPr>
          <m:t>IRR</m:t>
        </m:r>
        <m:r>
          <w:rPr>
            <w:rFonts w:ascii="Cambria Math" w:hAnsi="Cambria Math" w:cs="Times New Roman"/>
            <w:sz w:val="24"/>
            <w:szCs w:val="24"/>
          </w:rPr>
          <m:t>&lt;WA</m:t>
        </m:r>
        <m:r>
          <w:rPr>
            <w:rFonts w:ascii="Cambria Math" w:hAnsi="Cambria Math" w:cs="Times New Roman"/>
            <w:sz w:val="24"/>
            <w:szCs w:val="24"/>
            <w:lang w:bidi="en-US"/>
          </w:rPr>
          <m:t>CC</m:t>
        </m:r>
      </m:oMath>
      <w:r w:rsidRPr="00BA41C1">
        <w:rPr>
          <w:rFonts w:ascii="Times New Roman" w:hAnsi="Times New Roman" w:cs="Times New Roman"/>
          <w:bCs/>
          <w:sz w:val="24"/>
          <w:szCs w:val="24"/>
        </w:rPr>
        <w:t xml:space="preserve"> – проект отвергается, при </w:t>
      </w:r>
      <m:oMath>
        <m:r>
          <w:rPr>
            <w:rFonts w:ascii="Cambria Math" w:hAnsi="Cambria Math" w:cs="Times New Roman"/>
            <w:sz w:val="24"/>
            <w:szCs w:val="24"/>
            <w:lang w:bidi="en-US"/>
          </w:rPr>
          <m:t>IRR</m:t>
        </m:r>
        <m:r>
          <w:rPr>
            <w:rFonts w:ascii="Cambria Math" w:hAnsi="Cambria Math" w:cs="Times New Roman"/>
            <w:sz w:val="24"/>
            <w:szCs w:val="24"/>
          </w:rPr>
          <m:t>=WA</m:t>
        </m:r>
        <m:r>
          <w:rPr>
            <w:rFonts w:ascii="Cambria Math" w:hAnsi="Cambria Math" w:cs="Times New Roman"/>
            <w:sz w:val="24"/>
            <w:szCs w:val="24"/>
            <w:lang w:bidi="en-US"/>
          </w:rPr>
          <m:t>CC</m:t>
        </m:r>
      </m:oMath>
      <w:r w:rsidRPr="00BA41C1">
        <w:rPr>
          <w:rFonts w:ascii="Times New Roman" w:hAnsi="Times New Roman" w:cs="Times New Roman"/>
          <w:bCs/>
          <w:sz w:val="24"/>
          <w:szCs w:val="24"/>
        </w:rPr>
        <w:t xml:space="preserve"> требуется дополнительный анализ. </w:t>
      </w:r>
    </w:p>
    <w:p w:rsidR="00AC761B" w:rsidRPr="00BA41C1" w:rsidRDefault="00015E9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Поскольку, </w:t>
      </w:r>
      <w:r w:rsidR="00AC761B" w:rsidRPr="00BA41C1">
        <w:rPr>
          <w:rFonts w:ascii="Times New Roman" w:hAnsi="Times New Roman" w:cs="Times New Roman"/>
          <w:bCs/>
          <w:i/>
          <w:sz w:val="24"/>
          <w:szCs w:val="24"/>
          <w:lang w:bidi="en-US"/>
        </w:rPr>
        <w:t>NPV</w:t>
      </w:r>
      <w:r w:rsidR="00AC761B" w:rsidRPr="00BA41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761B" w:rsidRPr="00BA41C1">
        <w:rPr>
          <w:rFonts w:ascii="Times New Roman" w:hAnsi="Times New Roman" w:cs="Times New Roman"/>
          <w:bCs/>
          <w:i/>
          <w:sz w:val="24"/>
          <w:szCs w:val="24"/>
        </w:rPr>
        <w:t xml:space="preserve">= </w:t>
      </w:r>
      <w:r w:rsidR="00AC761B" w:rsidRPr="00BA41C1">
        <w:rPr>
          <w:rFonts w:ascii="Times New Roman" w:hAnsi="Times New Roman" w:cs="Times New Roman"/>
          <w:bCs/>
          <w:i/>
          <w:sz w:val="24"/>
          <w:szCs w:val="24"/>
          <w:lang w:bidi="en-US"/>
        </w:rPr>
        <w:t>f</w:t>
      </w:r>
      <w:r w:rsidR="00AC761B" w:rsidRPr="00BA41C1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AC761B" w:rsidRPr="00BA41C1">
        <w:rPr>
          <w:rFonts w:ascii="Times New Roman" w:hAnsi="Times New Roman" w:cs="Times New Roman"/>
          <w:bCs/>
          <w:i/>
          <w:sz w:val="24"/>
          <w:szCs w:val="24"/>
          <w:lang w:bidi="en-US"/>
        </w:rPr>
        <w:t>r</w:t>
      </w:r>
      <w:r w:rsidR="00AC761B" w:rsidRPr="00BA41C1">
        <w:rPr>
          <w:rFonts w:ascii="Times New Roman" w:hAnsi="Times New Roman" w:cs="Times New Roman"/>
          <w:bCs/>
          <w:i/>
          <w:sz w:val="24"/>
          <w:szCs w:val="24"/>
        </w:rPr>
        <w:t>),</w:t>
      </w:r>
      <w:r w:rsidR="00AC761B" w:rsidRPr="00BA41C1">
        <w:rPr>
          <w:rFonts w:ascii="Times New Roman" w:hAnsi="Times New Roman" w:cs="Times New Roman"/>
          <w:bCs/>
          <w:sz w:val="24"/>
          <w:szCs w:val="24"/>
        </w:rPr>
        <w:t xml:space="preserve"> то очевидно, что для интервала (</w:t>
      </w:r>
      <w:r w:rsidR="00AC761B"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r</w:t>
      </w:r>
      <w:proofErr w:type="gramStart"/>
      <w:r w:rsidR="00AC761B" w:rsidRPr="00BA41C1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AC761B" w:rsidRPr="00BA41C1">
        <w:rPr>
          <w:rFonts w:ascii="Times New Roman" w:hAnsi="Times New Roman" w:cs="Times New Roman"/>
          <w:bCs/>
          <w:sz w:val="24"/>
          <w:szCs w:val="24"/>
        </w:rPr>
        <w:t>;</w:t>
      </w:r>
      <w:r w:rsidR="00AC761B"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r</w:t>
      </w:r>
      <w:proofErr w:type="gramEnd"/>
      <w:r w:rsidR="00AC761B" w:rsidRPr="00BA41C1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AC761B" w:rsidRPr="00BA41C1">
        <w:rPr>
          <w:rFonts w:ascii="Times New Roman" w:hAnsi="Times New Roman" w:cs="Times New Roman"/>
          <w:bCs/>
          <w:sz w:val="24"/>
          <w:szCs w:val="24"/>
        </w:rPr>
        <w:t xml:space="preserve">), в котором функция меняет свой знак с “+” на “-”, можно рассчитать значение </w:t>
      </w:r>
      <w:r w:rsidR="00AC761B" w:rsidRPr="00BA41C1">
        <w:rPr>
          <w:rFonts w:ascii="Times New Roman" w:hAnsi="Times New Roman" w:cs="Times New Roman"/>
          <w:bCs/>
          <w:i/>
          <w:sz w:val="24"/>
          <w:szCs w:val="24"/>
          <w:lang w:bidi="en-US"/>
        </w:rPr>
        <w:t>IRR</w:t>
      </w:r>
      <w:r w:rsidR="00AC761B" w:rsidRPr="00BA41C1">
        <w:rPr>
          <w:rFonts w:ascii="Times New Roman" w:hAnsi="Times New Roman" w:cs="Times New Roman"/>
          <w:bCs/>
          <w:sz w:val="24"/>
          <w:szCs w:val="24"/>
        </w:rPr>
        <w:t xml:space="preserve">  по следующей формуле: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bidi="en-US"/>
          </w:rPr>
          <m:t>IRR</m:t>
        </m:r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bidi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bidi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NPV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bidi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NPV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bidi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bidi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NPV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bidi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×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bidi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bidi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bidi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015E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5E9C">
        <w:rPr>
          <w:rFonts w:ascii="Times New Roman" w:hAnsi="Times New Roman" w:cs="Times New Roman"/>
          <w:bCs/>
          <w:sz w:val="24"/>
          <w:szCs w:val="24"/>
        </w:rPr>
        <w:tab/>
      </w:r>
      <w:r w:rsidR="00015E9C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Pr="00BA41C1">
        <w:rPr>
          <w:rFonts w:ascii="Times New Roman" w:hAnsi="Times New Roman" w:cs="Times New Roman"/>
          <w:bCs/>
          <w:sz w:val="24"/>
          <w:szCs w:val="24"/>
        </w:rPr>
        <w:t>5)</w:t>
      </w:r>
    </w:p>
    <w:p w:rsidR="00AC761B" w:rsidRPr="00BA41C1" w:rsidRDefault="00015E9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где</w:t>
      </w:r>
      <w:r w:rsidR="00AC761B" w:rsidRPr="00BA41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761B"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r</w:t>
      </w:r>
      <w:r w:rsidR="00AC761B" w:rsidRPr="00BA41C1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AC761B" w:rsidRPr="00BA41C1">
        <w:rPr>
          <w:rFonts w:ascii="Times New Roman" w:hAnsi="Times New Roman" w:cs="Times New Roman"/>
          <w:bCs/>
          <w:sz w:val="24"/>
          <w:szCs w:val="24"/>
        </w:rPr>
        <w:t xml:space="preserve"> – ставка дисконтирования, при </w:t>
      </w:r>
      <w:proofErr w:type="gramStart"/>
      <w:r w:rsidR="00AC761B" w:rsidRPr="00BA41C1">
        <w:rPr>
          <w:rFonts w:ascii="Times New Roman" w:hAnsi="Times New Roman" w:cs="Times New Roman"/>
          <w:bCs/>
          <w:sz w:val="24"/>
          <w:szCs w:val="24"/>
        </w:rPr>
        <w:t xml:space="preserve">которой </w:t>
      </w:r>
      <m:oMath>
        <m:r>
          <w:rPr>
            <w:rFonts w:ascii="Cambria Math" w:hAnsi="Cambria Math" w:cs="Times New Roman"/>
            <w:sz w:val="24"/>
            <w:szCs w:val="24"/>
            <w:lang w:bidi="en-US"/>
          </w:rPr>
          <m:t>NPV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bidi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bidi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&gt;0</m:t>
        </m:r>
      </m:oMath>
      <w:r w:rsidR="00AC761B" w:rsidRPr="00BA41C1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r</w:t>
      </w:r>
      <w:r w:rsidRPr="00BA41C1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– ставка дисконтирования, при которой  </w:t>
      </w:r>
      <m:oMath>
        <m:r>
          <w:rPr>
            <w:rFonts w:ascii="Cambria Math" w:hAnsi="Cambria Math" w:cs="Times New Roman"/>
            <w:sz w:val="24"/>
            <w:szCs w:val="24"/>
            <w:lang w:bidi="en-US"/>
          </w:rPr>
          <m:t>NPV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bidi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bidi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&lt;0.</m:t>
        </m:r>
      </m:oMath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E9C">
        <w:rPr>
          <w:rFonts w:ascii="Times New Roman" w:hAnsi="Times New Roman" w:cs="Times New Roman"/>
          <w:bCs/>
          <w:i/>
          <w:sz w:val="24"/>
          <w:szCs w:val="24"/>
        </w:rPr>
        <w:t>Срок окупаемости (РР</w:t>
      </w:r>
      <w:r w:rsidRPr="00F2338D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BA4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1C1">
        <w:rPr>
          <w:rFonts w:ascii="Times New Roman" w:hAnsi="Times New Roman" w:cs="Times New Roman"/>
          <w:bCs/>
          <w:sz w:val="24"/>
          <w:szCs w:val="24"/>
        </w:rPr>
        <w:t>явл</w:t>
      </w:r>
      <w:r w:rsidR="00F2338D">
        <w:rPr>
          <w:rFonts w:ascii="Times New Roman" w:hAnsi="Times New Roman" w:cs="Times New Roman"/>
          <w:bCs/>
          <w:sz w:val="24"/>
          <w:szCs w:val="24"/>
        </w:rPr>
        <w:t>яется одним из распространенных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показателей и не предполагает временной упорядоченности денежных поступлений. Алгоритм расчета срока окупаемости зависит от равномерности распределения доходов от инвестиции. Если доход распределен по годам равномерно, то срок окупаемости равен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bidi="en-US"/>
          </w:rPr>
          <m:t>PP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bidi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IC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FV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. </m:t>
        </m:r>
      </m:oMath>
      <w:r w:rsidRPr="00BA41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41C1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F2338D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F2338D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Pr="00BA41C1">
        <w:rPr>
          <w:rFonts w:ascii="Times New Roman" w:hAnsi="Times New Roman" w:cs="Times New Roman"/>
          <w:bCs/>
          <w:sz w:val="24"/>
          <w:szCs w:val="24"/>
        </w:rPr>
        <w:t>6)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Если прибыль распределена неравномерно, то срок окупаемости определяется прямым подсчетом числа лет, в течение которых инвестиции будут погашены кумулятивным доходом. Общая формула расчета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PP</w:t>
      </w:r>
      <w:r w:rsidRPr="00BA41C1">
        <w:rPr>
          <w:rFonts w:ascii="Times New Roman" w:hAnsi="Times New Roman" w:cs="Times New Roman"/>
          <w:bCs/>
          <w:sz w:val="24"/>
          <w:szCs w:val="24"/>
        </w:rPr>
        <w:t>: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PP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n</w:t>
      </w:r>
      <w:r w:rsidR="00F2338D">
        <w:rPr>
          <w:rFonts w:ascii="Times New Roman" w:hAnsi="Times New Roman" w:cs="Times New Roman"/>
          <w:bCs/>
          <w:sz w:val="24"/>
          <w:szCs w:val="24"/>
        </w:rPr>
        <w:t>, при котором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bidi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bidi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en-US"/>
                  </w:rPr>
                  <m:t>PV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bidi="en-US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&gt;</m:t>
            </m:r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IC</m:t>
            </m:r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nary>
      </m:oMath>
      <w:r w:rsidR="00F23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338D">
        <w:rPr>
          <w:rFonts w:ascii="Times New Roman" w:hAnsi="Times New Roman" w:cs="Times New Roman"/>
          <w:bCs/>
          <w:sz w:val="24"/>
          <w:szCs w:val="24"/>
        </w:rPr>
        <w:tab/>
      </w:r>
      <w:r w:rsidR="00F2338D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Pr="00BA41C1">
        <w:rPr>
          <w:rFonts w:ascii="Times New Roman" w:hAnsi="Times New Roman" w:cs="Times New Roman"/>
          <w:bCs/>
          <w:sz w:val="24"/>
          <w:szCs w:val="24"/>
        </w:rPr>
        <w:t>7)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При учете временного аспекта в расчете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PP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используются денежные потоки, дисконтированные по цене авансированного капитала. При этом срок окупаемости увеличивается. 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00488CC5"/>
      <w:bookmarkStart w:id="4" w:name="_00489748"/>
      <w:bookmarkEnd w:id="3"/>
      <w:bookmarkEnd w:id="4"/>
      <w:r w:rsidRPr="00F2338D">
        <w:rPr>
          <w:rFonts w:ascii="Times New Roman" w:hAnsi="Times New Roman" w:cs="Times New Roman"/>
          <w:bCs/>
          <w:i/>
          <w:sz w:val="24"/>
          <w:szCs w:val="24"/>
        </w:rPr>
        <w:t>Коэффициент эффективности инвестиции (</w:t>
      </w:r>
      <w:r w:rsidRPr="00F2338D">
        <w:rPr>
          <w:rFonts w:ascii="Times New Roman" w:hAnsi="Times New Roman" w:cs="Times New Roman"/>
          <w:bCs/>
          <w:i/>
          <w:sz w:val="24"/>
          <w:szCs w:val="24"/>
          <w:lang w:bidi="en-US"/>
        </w:rPr>
        <w:t>ARR</w:t>
      </w:r>
      <w:r w:rsidRPr="00F2338D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рассчитывается делением среднегодовой прибыли (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PN</w:t>
      </w:r>
      <w:r w:rsidRPr="00BA41C1">
        <w:rPr>
          <w:rFonts w:ascii="Times New Roman" w:hAnsi="Times New Roman" w:cs="Times New Roman"/>
          <w:bCs/>
          <w:sz w:val="24"/>
          <w:szCs w:val="24"/>
        </w:rPr>
        <w:t>) на среднюю величину инвестиции (если по истечении срока капитальные затраты будут списаны). Если допускается наличие остаточной или ликвидационной стоимости (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RV</w:t>
      </w:r>
      <w:r w:rsidRPr="00BA41C1">
        <w:rPr>
          <w:rFonts w:ascii="Times New Roman" w:hAnsi="Times New Roman" w:cs="Times New Roman"/>
          <w:bCs/>
          <w:sz w:val="24"/>
          <w:szCs w:val="24"/>
        </w:rPr>
        <w:t>), то ее оценка должна быть учтена.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bidi="en-US"/>
          </w:rPr>
          <m:t>ARR</m:t>
        </m:r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bidi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PN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0,5×(</m:t>
            </m:r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IC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RV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.</m:t>
        </m:r>
      </m:oMath>
      <w:r w:rsidR="00F23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338D">
        <w:rPr>
          <w:rFonts w:ascii="Times New Roman" w:hAnsi="Times New Roman" w:cs="Times New Roman"/>
          <w:bCs/>
          <w:sz w:val="24"/>
          <w:szCs w:val="24"/>
        </w:rPr>
        <w:tab/>
      </w:r>
      <w:r w:rsidR="00F2338D">
        <w:rPr>
          <w:rFonts w:ascii="Times New Roman" w:hAnsi="Times New Roman" w:cs="Times New Roman"/>
          <w:bCs/>
          <w:sz w:val="24"/>
          <w:szCs w:val="24"/>
        </w:rPr>
        <w:tab/>
      </w:r>
      <w:r w:rsidR="00F2338D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Pr="00BA41C1">
        <w:rPr>
          <w:rFonts w:ascii="Times New Roman" w:hAnsi="Times New Roman" w:cs="Times New Roman"/>
          <w:bCs/>
          <w:sz w:val="24"/>
          <w:szCs w:val="24"/>
        </w:rPr>
        <w:t>8)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00490005"/>
      <w:bookmarkStart w:id="6" w:name="_00490133"/>
      <w:bookmarkEnd w:id="5"/>
      <w:bookmarkEnd w:id="6"/>
      <w:r w:rsidRPr="00BA41C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 принятии решений по альтернативным проектам вводится понятие точки Фишера, которая соответствует значению коэффициента дисконтирования, при котором проекты имеют одинаковый уровень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NPV</w:t>
      </w:r>
      <w:r w:rsidRPr="00BA41C1">
        <w:rPr>
          <w:rFonts w:ascii="Times New Roman" w:hAnsi="Times New Roman" w:cs="Times New Roman"/>
          <w:bCs/>
          <w:sz w:val="24"/>
          <w:szCs w:val="24"/>
        </w:rPr>
        <w:t>.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Часто на практике требуется принятие решения по альтернативным проектам различной продолжительности. В этом случае рекомендуется: 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- найти наименьшее общее кратное сроков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z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= НОК (</w:t>
      </w:r>
      <w:proofErr w:type="spellStart"/>
      <w:proofErr w:type="gramStart"/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i</w:t>
      </w:r>
      <w:r w:rsidRPr="00BA41C1">
        <w:rPr>
          <w:rFonts w:ascii="Times New Roman" w:hAnsi="Times New Roman" w:cs="Times New Roman"/>
          <w:bCs/>
          <w:sz w:val="24"/>
          <w:szCs w:val="24"/>
        </w:rPr>
        <w:t>,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j</w:t>
      </w:r>
      <w:proofErr w:type="spellEnd"/>
      <w:proofErr w:type="gramEnd"/>
      <w:r w:rsidRPr="00BA41C1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- рассматривая каждый из проектов как повторяющийся, определить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NPV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проектов, реализуемых необходимое число раз в течение периода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z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- выбрать тот проект из исходных, для которого суммарный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NPV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повторяющегося потока имеет наибольшее значение. 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Суммарный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NPV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повторяющегося потока равен 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bidi="en-US"/>
          </w:rPr>
          <m:t>NPV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bidi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n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r>
          <w:rPr>
            <w:rFonts w:ascii="Cambria Math" w:hAnsi="Cambria Math" w:cs="Times New Roman"/>
            <w:sz w:val="24"/>
            <w:szCs w:val="24"/>
            <w:lang w:bidi="en-US"/>
          </w:rPr>
          <m:t>NPV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bidi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i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×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bidi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bidi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bidi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bidi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bidi="en-US"/>
                          </w:rPr>
                          <m:t>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i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bidi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bidi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bidi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bidi="en-US"/>
                          </w:rPr>
                          <m:t>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i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bidi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bidi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bidi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bidi="en-US"/>
                          </w:rPr>
                          <m:t>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i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+…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F2338D">
        <w:rPr>
          <w:rFonts w:ascii="Times New Roman" w:hAnsi="Times New Roman" w:cs="Times New Roman"/>
          <w:bCs/>
          <w:sz w:val="24"/>
          <w:szCs w:val="24"/>
        </w:rPr>
        <w:t xml:space="preserve">   (</w:t>
      </w:r>
      <w:r w:rsidRPr="00BA41C1">
        <w:rPr>
          <w:rFonts w:ascii="Times New Roman" w:hAnsi="Times New Roman" w:cs="Times New Roman"/>
          <w:bCs/>
          <w:sz w:val="24"/>
          <w:szCs w:val="24"/>
        </w:rPr>
        <w:t>9)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A41C1">
        <w:rPr>
          <w:rFonts w:ascii="Times New Roman" w:hAnsi="Times New Roman" w:cs="Times New Roman"/>
          <w:bCs/>
          <w:sz w:val="24"/>
          <w:szCs w:val="24"/>
        </w:rPr>
        <w:t xml:space="preserve">где 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NPV</w:t>
      </w:r>
      <w:proofErr w:type="gramEnd"/>
      <w:r w:rsidRPr="00BA41C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i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) – чистый приведенный эффект исходного проекта; 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i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– продолжительность проекта; 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r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– коэффициент дисконтирования в долях единицы; 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n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– число повторений проекта.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Методику сравнения проектов различной продолжительности можно упростить в вычислительном плане, предположив, что каждый из анализируемых проектов может быть реализован неограниченное число раз. В этом случае число слагаемых в формуле расчета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NPV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будет стремиться </w:t>
      </w:r>
      <w:proofErr w:type="gramStart"/>
      <w:r w:rsidRPr="00BA41C1">
        <w:rPr>
          <w:rFonts w:ascii="Times New Roman" w:hAnsi="Times New Roman" w:cs="Times New Roman"/>
          <w:bCs/>
          <w:sz w:val="24"/>
          <w:szCs w:val="24"/>
        </w:rPr>
        <w:t>к бесконечности</w:t>
      </w:r>
      <w:proofErr w:type="gramEnd"/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и формула примет следующий вид: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bidi="en-US"/>
          </w:rPr>
          <m:t>NPV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bidi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,∞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bidi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bidi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bidi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bidi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NPV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bidi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en-US"/>
                  </w:rPr>
                  <m:t>i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bidi="en-US"/>
                  </w:rPr>
                  <m:t>n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NPV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)×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bidi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bidi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i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bidi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en-US"/>
                      </w:rPr>
                      <m:t>i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 . </m:t>
        </m:r>
      </m:oMath>
      <w:r w:rsidR="00F2338D">
        <w:rPr>
          <w:rFonts w:ascii="Times New Roman" w:hAnsi="Times New Roman" w:cs="Times New Roman"/>
          <w:bCs/>
          <w:sz w:val="24"/>
          <w:szCs w:val="24"/>
        </w:rPr>
        <w:t xml:space="preserve">        (</w:t>
      </w:r>
      <w:r w:rsidRPr="00BA41C1">
        <w:rPr>
          <w:rFonts w:ascii="Times New Roman" w:hAnsi="Times New Roman" w:cs="Times New Roman"/>
          <w:bCs/>
          <w:sz w:val="24"/>
          <w:szCs w:val="24"/>
        </w:rPr>
        <w:t>10)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Значение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NPV</w:t>
      </w:r>
      <w:r w:rsidR="00F2338D">
        <w:rPr>
          <w:rFonts w:ascii="Times New Roman" w:hAnsi="Times New Roman" w:cs="Times New Roman"/>
          <w:bCs/>
          <w:sz w:val="24"/>
          <w:szCs w:val="24"/>
        </w:rPr>
        <w:t>, полученное по формуле (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10), не соответствует реальному уровню показателя по проекту, тем не менее оно может быть использовано при решении вопросов выбора проекта. Из сравниваемых проектов является предпочтительным проект, имеющий большее значение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NPV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i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, ∞). 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>При оценке эффективности капитальных вложений необходимо учитывать влияние инфляции. Общая формула, связывающая обычный коэффициент дисконтирования (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r</w:t>
      </w:r>
      <w:r w:rsidRPr="00BA41C1">
        <w:rPr>
          <w:rFonts w:ascii="Times New Roman" w:hAnsi="Times New Roman" w:cs="Times New Roman"/>
          <w:bCs/>
          <w:sz w:val="24"/>
          <w:szCs w:val="24"/>
        </w:rPr>
        <w:t>), применяемый в условиях инфляции, номинальный коэффициент дисконтирования (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p</w:t>
      </w:r>
      <w:r w:rsidRPr="00BA41C1">
        <w:rPr>
          <w:rFonts w:ascii="Times New Roman" w:hAnsi="Times New Roman" w:cs="Times New Roman"/>
          <w:bCs/>
          <w:sz w:val="24"/>
          <w:szCs w:val="24"/>
        </w:rPr>
        <w:t>) и индекс инфляции (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i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): 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BA41C1">
        <w:rPr>
          <w:rFonts w:ascii="Times New Roman" w:hAnsi="Times New Roman" w:cs="Times New Roman"/>
          <w:bCs/>
          <w:sz w:val="24"/>
          <w:szCs w:val="24"/>
        </w:rPr>
        <w:instrText xml:space="preserve"> QUOTE </w:instrText>
      </w:r>
      <w:r w:rsidR="00F077B6">
        <w:rPr>
          <w:rFonts w:ascii="Times New Roman" w:hAnsi="Times New Roman" w:cs="Times New Roman"/>
          <w:bCs/>
          <w:sz w:val="24"/>
          <w:szCs w:val="24"/>
          <w:lang w:bidi="en-US"/>
        </w:rPr>
        <w:pict>
          <v:shape id="_x0000_i1042" type="#_x0000_t75" style="width:208.5pt;height:15pt" equationxml="&lt;">
            <v:imagedata r:id="rId23" o:title="" chromakey="white"/>
          </v:shape>
        </w:pict>
      </w:r>
      <w:r w:rsidRPr="00BA41C1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BA41C1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BA41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1+</m:t>
        </m:r>
        <m:r>
          <w:rPr>
            <w:rFonts w:ascii="Cambria Math" w:hAnsi="Cambria Math" w:cs="Times New Roman"/>
            <w:sz w:val="24"/>
            <w:szCs w:val="24"/>
            <w:lang w:bidi="en-US"/>
          </w:rPr>
          <m:t>p</m:t>
        </m:r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bidi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r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×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bidi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r>
              <w:rPr>
                <w:rFonts w:ascii="Cambria Math" w:hAnsi="Cambria Math" w:cs="Times New Roman"/>
                <w:sz w:val="24"/>
                <w:szCs w:val="24"/>
                <w:lang w:bidi="en-US"/>
              </w:rPr>
              <m:t>i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=1+</m:t>
        </m:r>
        <m:r>
          <w:rPr>
            <w:rFonts w:ascii="Cambria Math" w:hAnsi="Cambria Math" w:cs="Times New Roman"/>
            <w:sz w:val="24"/>
            <w:szCs w:val="24"/>
            <w:lang w:bidi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bidi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bidi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×</m:t>
        </m:r>
        <m:r>
          <w:rPr>
            <w:rFonts w:ascii="Cambria Math" w:hAnsi="Cambria Math" w:cs="Times New Roman"/>
            <w:sz w:val="24"/>
            <w:szCs w:val="24"/>
            <w:lang w:bidi="en-US"/>
          </w:rPr>
          <m:t>i</m:t>
        </m:r>
      </m:oMath>
      <w:r w:rsidRPr="00BA41C1">
        <w:rPr>
          <w:rFonts w:ascii="Times New Roman" w:hAnsi="Times New Roman" w:cs="Times New Roman"/>
          <w:bCs/>
          <w:i/>
          <w:sz w:val="24"/>
          <w:szCs w:val="24"/>
        </w:rPr>
        <w:t xml:space="preserve">  .</w:t>
      </w:r>
      <w:r w:rsidRPr="00BA41C1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BA41C1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F2338D">
        <w:rPr>
          <w:rFonts w:ascii="Times New Roman" w:hAnsi="Times New Roman" w:cs="Times New Roman"/>
          <w:bCs/>
          <w:sz w:val="24"/>
          <w:szCs w:val="24"/>
        </w:rPr>
        <w:t>(</w:t>
      </w:r>
      <w:r w:rsidRPr="00BA41C1">
        <w:rPr>
          <w:rFonts w:ascii="Times New Roman" w:hAnsi="Times New Roman" w:cs="Times New Roman"/>
          <w:bCs/>
          <w:sz w:val="24"/>
          <w:szCs w:val="24"/>
        </w:rPr>
        <w:t>11)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A41C1">
        <w:rPr>
          <w:rFonts w:ascii="Times New Roman" w:hAnsi="Times New Roman" w:cs="Times New Roman"/>
          <w:bCs/>
          <w:sz w:val="24"/>
          <w:szCs w:val="24"/>
        </w:rPr>
        <w:t xml:space="preserve">Величиной </w:t>
      </w:r>
      <m:oMath>
        <m:r>
          <w:rPr>
            <w:rFonts w:ascii="Cambria Math" w:hAnsi="Cambria Math" w:cs="Times New Roman"/>
            <w:sz w:val="24"/>
            <w:szCs w:val="24"/>
            <w:lang w:bidi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×</m:t>
        </m:r>
        <m:r>
          <w:rPr>
            <w:rFonts w:ascii="Cambria Math" w:hAnsi="Cambria Math" w:cs="Times New Roman"/>
            <w:sz w:val="24"/>
            <w:szCs w:val="24"/>
            <w:lang w:bidi="en-US"/>
          </w:rPr>
          <m:t>i</m:t>
        </m:r>
      </m:oMath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ввиду</w:t>
      </w:r>
      <w:proofErr w:type="gramEnd"/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ее малости в практических расчетах пренебрегают, поэтому окончательная формула имеет вид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BA41C1">
        <w:rPr>
          <w:rFonts w:ascii="Times New Roman" w:hAnsi="Times New Roman" w:cs="Times New Roman"/>
          <w:bCs/>
          <w:sz w:val="24"/>
          <w:szCs w:val="24"/>
        </w:rPr>
        <w:instrText xml:space="preserve"> QUOTE </w:instrText>
      </w:r>
      <w:r w:rsidR="00F077B6">
        <w:rPr>
          <w:rFonts w:ascii="Times New Roman" w:hAnsi="Times New Roman" w:cs="Times New Roman"/>
          <w:bCs/>
          <w:sz w:val="24"/>
          <w:szCs w:val="24"/>
          <w:lang w:bidi="en-US"/>
        </w:rPr>
        <w:pict>
          <v:shape id="_x0000_i1043" type="#_x0000_t75" style="width:51.6pt;height:15pt" equationxml="&lt;">
            <v:imagedata r:id="rId24" o:title="" chromakey="white"/>
          </v:shape>
        </w:pict>
      </w:r>
      <w:r w:rsidRPr="00BA41C1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BA41C1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p=r+i</m:t>
        </m:r>
      </m:oMath>
      <w:r w:rsidR="00F2338D">
        <w:rPr>
          <w:rFonts w:ascii="Times New Roman" w:hAnsi="Times New Roman" w:cs="Times New Roman"/>
          <w:bCs/>
          <w:sz w:val="24"/>
          <w:szCs w:val="24"/>
        </w:rPr>
        <w:t xml:space="preserve">  ,       </w:t>
      </w:r>
      <w:r w:rsidR="00F2338D">
        <w:rPr>
          <w:rFonts w:ascii="Times New Roman" w:hAnsi="Times New Roman" w:cs="Times New Roman"/>
          <w:bCs/>
          <w:sz w:val="24"/>
          <w:szCs w:val="24"/>
        </w:rPr>
        <w:tab/>
      </w:r>
      <w:r w:rsidR="00F2338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(</w:t>
      </w:r>
      <w:r w:rsidRPr="00BA41C1">
        <w:rPr>
          <w:rFonts w:ascii="Times New Roman" w:hAnsi="Times New Roman" w:cs="Times New Roman"/>
          <w:bCs/>
          <w:sz w:val="24"/>
          <w:szCs w:val="24"/>
        </w:rPr>
        <w:t>12)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где  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r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– коэффициент дисконтирования;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p</w:t>
      </w:r>
      <w:r w:rsidR="00F2338D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номинальный коэффициент дисконтирования;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i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– индекс инфляции.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761B" w:rsidRPr="00F2338D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38D">
        <w:rPr>
          <w:rFonts w:ascii="Times New Roman" w:hAnsi="Times New Roman" w:cs="Times New Roman"/>
          <w:bCs/>
          <w:sz w:val="24"/>
          <w:szCs w:val="24"/>
        </w:rPr>
        <w:t>Задание: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38D">
        <w:rPr>
          <w:rFonts w:ascii="Times New Roman" w:hAnsi="Times New Roman" w:cs="Times New Roman"/>
          <w:bCs/>
          <w:sz w:val="24"/>
          <w:szCs w:val="24"/>
        </w:rPr>
        <w:t>Задача 1.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Анализируются два проекта по 10 млн тенге каждый.  Проекты рассчитаны на 2 года. Денежные поступления от реализации проекта А составляют 10 млн тенге во втором году. По проекту </w:t>
      </w:r>
      <w:proofErr w:type="gramStart"/>
      <w:r w:rsidRPr="00BA41C1">
        <w:rPr>
          <w:rFonts w:ascii="Times New Roman" w:hAnsi="Times New Roman" w:cs="Times New Roman"/>
          <w:bCs/>
          <w:sz w:val="24"/>
          <w:szCs w:val="24"/>
        </w:rPr>
        <w:t>В планируется</w:t>
      </w:r>
      <w:proofErr w:type="gramEnd"/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поступление 14,4 млн тенге в первом году и 2,4 млн тенге во втором году.</w:t>
      </w:r>
      <w:r w:rsidRPr="00BA4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Рассчитать </w:t>
      </w:r>
      <w:r w:rsidRPr="00BA41C1">
        <w:rPr>
          <w:rFonts w:ascii="Times New Roman" w:hAnsi="Times New Roman" w:cs="Times New Roman"/>
          <w:bCs/>
          <w:sz w:val="24"/>
          <w:szCs w:val="24"/>
          <w:lang w:bidi="en-US"/>
        </w:rPr>
        <w:t>NPV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при ставке 10 % годовых.</w:t>
      </w:r>
    </w:p>
    <w:p w:rsidR="00AC761B" w:rsidRPr="00BA41C1" w:rsidRDefault="00AC761B" w:rsidP="00F233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38D">
        <w:rPr>
          <w:rFonts w:ascii="Times New Roman" w:hAnsi="Times New Roman" w:cs="Times New Roman"/>
          <w:bCs/>
          <w:sz w:val="24"/>
          <w:szCs w:val="24"/>
        </w:rPr>
        <w:t>Задача 2.</w:t>
      </w:r>
      <w:r w:rsidRPr="00BA4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1C1">
        <w:rPr>
          <w:rFonts w:ascii="Times New Roman" w:hAnsi="Times New Roman" w:cs="Times New Roman"/>
          <w:bCs/>
          <w:sz w:val="24"/>
          <w:szCs w:val="24"/>
        </w:rPr>
        <w:t>Анализиру</w:t>
      </w:r>
      <w:r w:rsidR="00F2338D">
        <w:rPr>
          <w:rFonts w:ascii="Times New Roman" w:hAnsi="Times New Roman" w:cs="Times New Roman"/>
          <w:bCs/>
          <w:sz w:val="24"/>
          <w:szCs w:val="24"/>
        </w:rPr>
        <w:t>ются следующие проекты (тенге):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2693"/>
        <w:gridCol w:w="2977"/>
      </w:tblGrid>
      <w:tr w:rsidR="00AC761B" w:rsidRPr="00BA41C1" w:rsidTr="00F2338D">
        <w:trPr>
          <w:trHeight w:val="161"/>
        </w:trPr>
        <w:tc>
          <w:tcPr>
            <w:tcW w:w="2127" w:type="dxa"/>
            <w:vMerge w:val="restart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Инвестиции</w:t>
            </w:r>
          </w:p>
        </w:tc>
        <w:tc>
          <w:tcPr>
            <w:tcW w:w="5670" w:type="dxa"/>
            <w:gridSpan w:val="2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Денежные поступления </w:t>
            </w:r>
          </w:p>
        </w:tc>
      </w:tr>
      <w:tr w:rsidR="00AC761B" w:rsidRPr="00BA41C1" w:rsidTr="00F2338D">
        <w:trPr>
          <w:trHeight w:val="193"/>
        </w:trPr>
        <w:tc>
          <w:tcPr>
            <w:tcW w:w="2127" w:type="dxa"/>
            <w:vMerge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год</w:t>
            </w:r>
          </w:p>
        </w:tc>
        <w:tc>
          <w:tcPr>
            <w:tcW w:w="2977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год</w:t>
            </w:r>
          </w:p>
        </w:tc>
      </w:tr>
      <w:tr w:rsidR="00AC761B" w:rsidRPr="00BA41C1" w:rsidTr="00F2338D">
        <w:tc>
          <w:tcPr>
            <w:tcW w:w="2127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1</w:t>
            </w:r>
          </w:p>
        </w:tc>
        <w:tc>
          <w:tcPr>
            <w:tcW w:w="2126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3 900</w:t>
            </w:r>
          </w:p>
        </w:tc>
        <w:tc>
          <w:tcPr>
            <w:tcW w:w="2693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2 500</w:t>
            </w:r>
          </w:p>
        </w:tc>
        <w:tc>
          <w:tcPr>
            <w:tcW w:w="2977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3 100</w:t>
            </w:r>
          </w:p>
        </w:tc>
      </w:tr>
      <w:tr w:rsidR="00AC761B" w:rsidRPr="00BA41C1" w:rsidTr="00F2338D">
        <w:tc>
          <w:tcPr>
            <w:tcW w:w="2127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2</w:t>
            </w:r>
          </w:p>
        </w:tc>
        <w:tc>
          <w:tcPr>
            <w:tcW w:w="2126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1 800</w:t>
            </w:r>
          </w:p>
        </w:tc>
        <w:tc>
          <w:tcPr>
            <w:tcW w:w="2693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1 200</w:t>
            </w:r>
          </w:p>
        </w:tc>
        <w:tc>
          <w:tcPr>
            <w:tcW w:w="2977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1 500</w:t>
            </w:r>
          </w:p>
        </w:tc>
      </w:tr>
    </w:tbl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C1">
        <w:rPr>
          <w:rFonts w:ascii="Times New Roman" w:hAnsi="Times New Roman" w:cs="Times New Roman"/>
          <w:bCs/>
          <w:sz w:val="24"/>
          <w:szCs w:val="24"/>
        </w:rPr>
        <w:t xml:space="preserve">Ранжируйте проекты по критериям </w:t>
      </w:r>
      <w:r w:rsidRPr="00BA41C1">
        <w:rPr>
          <w:rFonts w:ascii="Times New Roman" w:hAnsi="Times New Roman" w:cs="Times New Roman"/>
          <w:bCs/>
          <w:sz w:val="24"/>
          <w:szCs w:val="24"/>
          <w:lang w:val="en-US"/>
        </w:rPr>
        <w:t>IRR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A41C1">
        <w:rPr>
          <w:rFonts w:ascii="Times New Roman" w:hAnsi="Times New Roman" w:cs="Times New Roman"/>
          <w:bCs/>
          <w:sz w:val="24"/>
          <w:szCs w:val="24"/>
          <w:lang w:val="en-US"/>
        </w:rPr>
        <w:t>PP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A41C1">
        <w:rPr>
          <w:rFonts w:ascii="Times New Roman" w:hAnsi="Times New Roman" w:cs="Times New Roman"/>
          <w:bCs/>
          <w:sz w:val="24"/>
          <w:szCs w:val="24"/>
          <w:lang w:val="en-US"/>
        </w:rPr>
        <w:t>NPV</w:t>
      </w:r>
      <w:r w:rsidRPr="00BA41C1">
        <w:rPr>
          <w:rFonts w:ascii="Times New Roman" w:hAnsi="Times New Roman" w:cs="Times New Roman"/>
          <w:bCs/>
          <w:sz w:val="24"/>
          <w:szCs w:val="24"/>
        </w:rPr>
        <w:t>. Коэффициент дисконтирования равен 10 %. Введите точку Фишера.</w:t>
      </w:r>
    </w:p>
    <w:p w:rsidR="00AC761B" w:rsidRPr="00BA41C1" w:rsidRDefault="00AC761B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38D">
        <w:rPr>
          <w:rFonts w:ascii="Times New Roman" w:hAnsi="Times New Roman" w:cs="Times New Roman"/>
          <w:bCs/>
          <w:sz w:val="24"/>
          <w:szCs w:val="24"/>
        </w:rPr>
        <w:lastRenderedPageBreak/>
        <w:t>Задача 3.</w:t>
      </w:r>
      <w:r w:rsidRPr="00BA4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Рассматриваются два альтернативных проекта. Первоначальные инвестиции: по проекту А – 43 тыс. тенге, по проекту В – 78 тыс. тенге. Срок реализации проектов – 5 лет. Ожидаемые денежные поступления: по проекту А – по 16 тыс. тенге ежегодно в течение 5 лет, по проекту В – 141 тыс. тенге в год окончания проекта. Введите точку Фишера. Какой проект предпочтительнее при коэффициенте дисконтирования: а) 5 %, б) 10 %? </w:t>
      </w:r>
    </w:p>
    <w:p w:rsidR="00AC761B" w:rsidRPr="00BA41C1" w:rsidRDefault="00AC761B" w:rsidP="00F233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38D">
        <w:rPr>
          <w:rFonts w:ascii="Times New Roman" w:hAnsi="Times New Roman" w:cs="Times New Roman"/>
          <w:bCs/>
          <w:sz w:val="24"/>
          <w:szCs w:val="24"/>
        </w:rPr>
        <w:t>Задача 4</w:t>
      </w:r>
      <w:r w:rsidRPr="00BA41C1">
        <w:rPr>
          <w:rFonts w:ascii="Times New Roman" w:hAnsi="Times New Roman" w:cs="Times New Roman"/>
          <w:bCs/>
          <w:sz w:val="24"/>
          <w:szCs w:val="24"/>
        </w:rPr>
        <w:t>. На основе данных определите чистый приведенный доход и индекс рентабельности пр</w:t>
      </w:r>
      <w:r w:rsidR="00F2338D">
        <w:rPr>
          <w:rFonts w:ascii="Times New Roman" w:hAnsi="Times New Roman" w:cs="Times New Roman"/>
          <w:bCs/>
          <w:sz w:val="24"/>
          <w:szCs w:val="24"/>
        </w:rPr>
        <w:t xml:space="preserve">и ставке дисконтирования 13 %.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961"/>
        <w:gridCol w:w="3260"/>
      </w:tblGrid>
      <w:tr w:rsidR="00AC761B" w:rsidRPr="00BA41C1" w:rsidTr="00F2338D">
        <w:tc>
          <w:tcPr>
            <w:tcW w:w="1560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i/>
                <w:sz w:val="24"/>
                <w:szCs w:val="24"/>
                <w:lang w:bidi="en-US"/>
              </w:rPr>
              <w:t>Год</w:t>
            </w:r>
            <w:r w:rsidRPr="00BA41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ы</w:t>
            </w:r>
          </w:p>
        </w:tc>
        <w:tc>
          <w:tcPr>
            <w:tcW w:w="4961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en-US"/>
              </w:rPr>
            </w:pPr>
            <w:r w:rsidRPr="00BA41C1">
              <w:rPr>
                <w:rFonts w:ascii="Times New Roman" w:hAnsi="Times New Roman" w:cs="Times New Roman"/>
                <w:bCs/>
                <w:i/>
                <w:sz w:val="24"/>
                <w:szCs w:val="24"/>
                <w:lang w:bidi="en-US"/>
              </w:rPr>
              <w:t>Доходы, тыс. тенге</w:t>
            </w:r>
          </w:p>
        </w:tc>
        <w:tc>
          <w:tcPr>
            <w:tcW w:w="3260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Затраты, тыс. тенге</w:t>
            </w:r>
          </w:p>
        </w:tc>
      </w:tr>
      <w:tr w:rsidR="00AC761B" w:rsidRPr="00BA41C1" w:rsidTr="00F2338D">
        <w:tc>
          <w:tcPr>
            <w:tcW w:w="1560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</w:tc>
      </w:tr>
      <w:tr w:rsidR="00AC761B" w:rsidRPr="00BA41C1" w:rsidTr="00F2338D">
        <w:tc>
          <w:tcPr>
            <w:tcW w:w="1560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AC761B" w:rsidRPr="00BA41C1" w:rsidTr="00F2338D">
        <w:tc>
          <w:tcPr>
            <w:tcW w:w="1560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260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C761B" w:rsidRPr="00BA41C1" w:rsidTr="00F2338D">
        <w:tc>
          <w:tcPr>
            <w:tcW w:w="1560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3260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761B" w:rsidRPr="00BA41C1" w:rsidTr="00F2338D">
        <w:tc>
          <w:tcPr>
            <w:tcW w:w="1560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3260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761B" w:rsidRPr="00BA41C1" w:rsidTr="00F2338D">
        <w:tc>
          <w:tcPr>
            <w:tcW w:w="1560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3260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AC761B" w:rsidRPr="00BA41C1" w:rsidTr="00F2338D">
        <w:tc>
          <w:tcPr>
            <w:tcW w:w="1560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3260" w:type="dxa"/>
          </w:tcPr>
          <w:p w:rsidR="00AC761B" w:rsidRPr="00BA41C1" w:rsidRDefault="00AC761B" w:rsidP="00F233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C761B" w:rsidRPr="00BA41C1" w:rsidRDefault="00AC761B" w:rsidP="00F233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38D">
        <w:rPr>
          <w:rFonts w:ascii="Times New Roman" w:hAnsi="Times New Roman" w:cs="Times New Roman"/>
          <w:bCs/>
          <w:sz w:val="24"/>
          <w:szCs w:val="24"/>
        </w:rPr>
        <w:t>Задача 5.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Предприятие инвестировало в строительство отеля 40 млн тенге. Ежегодные планируемые поступления от эксплуатации отеля в течение четырех лет составят: 15, 20, 24 и 37 млн тенге соответственно. Ставка дисконтирования планируется на уровне 10 %. Определить период окупаемости инвестиций с учетом дисконтированных потоков и номинальных денежных потоков.</w:t>
      </w:r>
    </w:p>
    <w:p w:rsidR="00831B08" w:rsidRPr="00BA41C1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31B08" w:rsidRDefault="00831B08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2338D">
        <w:rPr>
          <w:rFonts w:ascii="Times New Roman" w:hAnsi="Times New Roman" w:cs="Times New Roman"/>
          <w:bCs/>
          <w:i/>
          <w:sz w:val="24"/>
          <w:szCs w:val="24"/>
        </w:rPr>
        <w:t>Финансовые результаты организации</w:t>
      </w:r>
    </w:p>
    <w:p w:rsidR="00F2338D" w:rsidRPr="00F2338D" w:rsidRDefault="00F2338D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2D1C" w:rsidRPr="00EB2D1C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2D1C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Финансовый </w:t>
      </w:r>
      <w:r w:rsidR="00F2338D">
        <w:rPr>
          <w:rFonts w:ascii="Times New Roman" w:eastAsia="Calibri" w:hAnsi="Times New Roman" w:cs="Times New Roman"/>
          <w:sz w:val="24"/>
          <w:szCs w:val="24"/>
          <w:lang w:bidi="en-US"/>
        </w:rPr>
        <w:t>анализ –</w:t>
      </w: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это способ накопления, трансформации и использования информации финансового характера с целью оценки текущего и перспективного состояния, темпов развития компании с позиции финансового обеспечения, а также выявления источников средств и прогнозирования положения на рынке капиталов. Общее представление о качественных изменениях в структуре средств, их источников и динамике этих изменений можно получить с помощью вертикального и горизонтального анализа отчетности.  В основе </w:t>
      </w:r>
      <w:r w:rsidRPr="00EB2D1C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вертикального анализа </w:t>
      </w: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лежит представление отчетности в виде относительных величин, характеризующих структуру обобщающих итоговых показателей. Динамические ряды этих величин позволяют отслеживать и прогнозировать структурные сдвиги в составе средств и источников их покрытия. </w:t>
      </w:r>
      <w:bookmarkStart w:id="7" w:name="_002D96A3"/>
      <w:bookmarkEnd w:id="7"/>
      <w:r w:rsidRPr="00EB2D1C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Горизонтальный</w:t>
      </w:r>
      <w:r w:rsidRPr="00EB2D1C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 анализ</w:t>
      </w: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отчетности заключается в построении аналитических таблиц, в которых абсолютные показатели дополняются относительными темпами роста (снижения), что позволяет выявить тенденции изменения отдельных статей или их групп. Горизонтальный и вертикальный анализ </w:t>
      </w:r>
      <w:proofErr w:type="spellStart"/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взаимодополняют</w:t>
      </w:r>
      <w:proofErr w:type="spellEnd"/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друг друга. Поэтому на практике нередко строят аналитические таблицы, характеризующие как структуру отчетной формы, так и динамику отдельных ее показателей. </w:t>
      </w:r>
      <w:bookmarkStart w:id="8" w:name="_002407EB"/>
      <w:bookmarkStart w:id="9" w:name="_00240C9B"/>
      <w:bookmarkStart w:id="10" w:name="_00240E01"/>
      <w:bookmarkStart w:id="11" w:name="_00240F2A"/>
      <w:bookmarkEnd w:id="8"/>
      <w:bookmarkEnd w:id="9"/>
      <w:bookmarkEnd w:id="10"/>
      <w:bookmarkEnd w:id="11"/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Элементом финансового анализа является</w:t>
      </w:r>
      <w:r w:rsidRPr="00EB2D1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Pr="00EB2D1C">
        <w:rPr>
          <w:rFonts w:ascii="Times New Roman" w:eastAsia="Calibri" w:hAnsi="Times New Roman" w:cs="Times New Roman"/>
          <w:i/>
          <w:sz w:val="24"/>
          <w:szCs w:val="24"/>
          <w:lang w:bidi="en-US"/>
        </w:rPr>
        <w:t>система коэффициентов,</w:t>
      </w:r>
      <w:r w:rsidRPr="00EB2D1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сгруппированных по представленным ниже направлениям. </w:t>
      </w:r>
    </w:p>
    <w:p w:rsidR="00EB2D1C" w:rsidRPr="00EB2D1C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338D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1. Анализ ликвидности</w:t>
      </w:r>
      <w:r w:rsidRPr="00EB2D1C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EB2D1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позволяет</w:t>
      </w: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определить обеспеченность оборотными средствами, необходимыми для расчетов по текущим </w:t>
      </w:r>
      <w:r w:rsidR="00F2338D">
        <w:rPr>
          <w:rFonts w:ascii="Times New Roman" w:eastAsia="Calibri" w:hAnsi="Times New Roman" w:cs="Times New Roman"/>
          <w:sz w:val="24"/>
          <w:szCs w:val="24"/>
          <w:lang w:bidi="en-US"/>
        </w:rPr>
        <w:t>операциям. В основу определения</w:t>
      </w: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уровня ликвидности заложена идея сопоставления текущих активов с текущими обязательствами.</w:t>
      </w:r>
    </w:p>
    <w:p w:rsidR="00EB2D1C" w:rsidRPr="00EB2D1C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Анализ ликвидности проводится по абсолютным и относительным показателям. Расчет абсолютных показателей основан на определении источников покрытия запасов и затрат:</w:t>
      </w:r>
    </w:p>
    <w:p w:rsidR="00EB2D1C" w:rsidRPr="00EB2D1C" w:rsidRDefault="00EB2D1C" w:rsidP="00F077B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Собственные оборотные средства (СОС). Характеризует ту часть собственного капитала предприятия, которая является источником покрытия текущих активов предприятия. </w:t>
      </w:r>
    </w:p>
    <w:p w:rsidR="00EB2D1C" w:rsidRPr="00EB2D1C" w:rsidRDefault="00EB2D1C" w:rsidP="00F077B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Показатель СОС можно уточнить путем учета долгосрочных заемных источников формирования оборотных активов (</w:t>
      </w:r>
      <w:proofErr w:type="spellStart"/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СОСд</w:t>
      </w:r>
      <w:proofErr w:type="spellEnd"/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). Величина собственных оборотных средств численно равна превышению текущих активов над текущими обязательствами, т.е. чистому оборотному капиталу (ЧОК). Показатель является абсолютным, его увеличение в динамике рассматривается как положительная тенденция. </w:t>
      </w:r>
    </w:p>
    <w:p w:rsidR="00EB2D1C" w:rsidRPr="00EB2D1C" w:rsidRDefault="00EB2D1C" w:rsidP="00F077B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 xml:space="preserve">Нормальные источники формирования запасов (ИФЗ). Показатель отличается от </w:t>
      </w:r>
      <w:proofErr w:type="spellStart"/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СОСд</w:t>
      </w:r>
      <w:proofErr w:type="spellEnd"/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на величину краткосрочных ссуд и займов, а также кредиторской задолженности по товарным операциям, являющихся, как правило, источниками покрытия запасов.</w:t>
      </w:r>
    </w:p>
    <w:p w:rsidR="00EB2D1C" w:rsidRPr="00EB2D1C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В дополнение к абсолютным показателям рассчитываются относительные показатели. Расчет основан на группировке статей актива по степени ликвидности и статей пассив</w:t>
      </w:r>
      <w:r w:rsidR="00F2338D">
        <w:rPr>
          <w:rFonts w:ascii="Times New Roman" w:eastAsia="Calibri" w:hAnsi="Times New Roman" w:cs="Times New Roman"/>
          <w:sz w:val="24"/>
          <w:szCs w:val="24"/>
          <w:lang w:bidi="en-US"/>
        </w:rPr>
        <w:t>а по степени срочности (табл.</w:t>
      </w: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1).</w:t>
      </w:r>
    </w:p>
    <w:p w:rsidR="00EB2D1C" w:rsidRPr="00EB2D1C" w:rsidRDefault="00F2338D" w:rsidP="00F2338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Таблица 1. </w:t>
      </w:r>
      <w:r w:rsidR="00EB2D1C"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Группировка статей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баланса по степени ликвидности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1269"/>
        <w:gridCol w:w="6657"/>
      </w:tblGrid>
      <w:tr w:rsidR="00EB2D1C" w:rsidRPr="00EB2D1C" w:rsidTr="00F2338D">
        <w:tc>
          <w:tcPr>
            <w:tcW w:w="1992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Наименование группы актива/пассива</w:t>
            </w:r>
          </w:p>
        </w:tc>
        <w:tc>
          <w:tcPr>
            <w:tcW w:w="1269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EB2D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Обозначе-ние</w:t>
            </w:r>
            <w:proofErr w:type="spellEnd"/>
            <w:proofErr w:type="gramEnd"/>
          </w:p>
        </w:tc>
        <w:tc>
          <w:tcPr>
            <w:tcW w:w="6657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Содержание</w:t>
            </w:r>
          </w:p>
        </w:tc>
      </w:tr>
      <w:tr w:rsidR="00EB2D1C" w:rsidRPr="00EB2D1C" w:rsidTr="00F2338D">
        <w:tc>
          <w:tcPr>
            <w:tcW w:w="1992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Наиболее ликвидные активы</w:t>
            </w:r>
          </w:p>
        </w:tc>
        <w:tc>
          <w:tcPr>
            <w:tcW w:w="1269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А1</w:t>
            </w:r>
          </w:p>
        </w:tc>
        <w:tc>
          <w:tcPr>
            <w:tcW w:w="6657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Денежные средства и высоколиквидные краткосрочные ценные бумаги</w:t>
            </w:r>
          </w:p>
        </w:tc>
      </w:tr>
      <w:tr w:rsidR="00EB2D1C" w:rsidRPr="00EB2D1C" w:rsidTr="00F2338D">
        <w:trPr>
          <w:trHeight w:val="274"/>
        </w:trPr>
        <w:tc>
          <w:tcPr>
            <w:tcW w:w="1992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Быстро реализуемые активы</w:t>
            </w:r>
          </w:p>
        </w:tc>
        <w:tc>
          <w:tcPr>
            <w:tcW w:w="1269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А2</w:t>
            </w:r>
          </w:p>
        </w:tc>
        <w:tc>
          <w:tcPr>
            <w:tcW w:w="6657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Дебиторская задолженность (сроком менее 12 месяцев) и краткосрочные финансовые вложения (за минусом высоколиквидных)</w:t>
            </w:r>
          </w:p>
        </w:tc>
      </w:tr>
      <w:tr w:rsidR="00EB2D1C" w:rsidRPr="00EB2D1C" w:rsidTr="00F2338D">
        <w:tc>
          <w:tcPr>
            <w:tcW w:w="1992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Медленно реализуемые активы </w:t>
            </w:r>
          </w:p>
        </w:tc>
        <w:tc>
          <w:tcPr>
            <w:tcW w:w="1269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А3</w:t>
            </w:r>
          </w:p>
        </w:tc>
        <w:tc>
          <w:tcPr>
            <w:tcW w:w="6657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Дебиторская задолженность (сроком более 12 месяцев) и запасы</w:t>
            </w:r>
          </w:p>
        </w:tc>
      </w:tr>
      <w:tr w:rsidR="00EB2D1C" w:rsidRPr="00EB2D1C" w:rsidTr="00F2338D">
        <w:tc>
          <w:tcPr>
            <w:tcW w:w="1992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Труднореализуе-мые</w:t>
            </w:r>
            <w:proofErr w:type="spellEnd"/>
            <w:proofErr w:type="gram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активы</w:t>
            </w:r>
          </w:p>
        </w:tc>
        <w:tc>
          <w:tcPr>
            <w:tcW w:w="1269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А4</w:t>
            </w:r>
          </w:p>
        </w:tc>
        <w:tc>
          <w:tcPr>
            <w:tcW w:w="6657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Внеоборотные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активы и расходы будущих периодов</w:t>
            </w:r>
          </w:p>
        </w:tc>
      </w:tr>
      <w:tr w:rsidR="00EB2D1C" w:rsidRPr="00EB2D1C" w:rsidTr="00F2338D">
        <w:tc>
          <w:tcPr>
            <w:tcW w:w="1992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Наиболее срочные пассивы</w:t>
            </w:r>
          </w:p>
        </w:tc>
        <w:tc>
          <w:tcPr>
            <w:tcW w:w="1269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П1</w:t>
            </w:r>
          </w:p>
        </w:tc>
        <w:tc>
          <w:tcPr>
            <w:tcW w:w="6657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Кредиторская задолженность и прочие краткосрочные обязательства</w:t>
            </w:r>
          </w:p>
        </w:tc>
      </w:tr>
      <w:tr w:rsidR="00EB2D1C" w:rsidRPr="00EB2D1C" w:rsidTr="00F2338D">
        <w:tc>
          <w:tcPr>
            <w:tcW w:w="1992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Краткосрочные пассивы</w:t>
            </w:r>
          </w:p>
        </w:tc>
        <w:tc>
          <w:tcPr>
            <w:tcW w:w="1269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П2</w:t>
            </w:r>
          </w:p>
        </w:tc>
        <w:tc>
          <w:tcPr>
            <w:tcW w:w="6657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Краткосрочные кредиты и займы и задолженность участникам по выплате доходов</w:t>
            </w:r>
          </w:p>
        </w:tc>
      </w:tr>
      <w:tr w:rsidR="00EB2D1C" w:rsidRPr="00EB2D1C" w:rsidTr="00F2338D">
        <w:tc>
          <w:tcPr>
            <w:tcW w:w="1992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Долгосрочные пассивы</w:t>
            </w:r>
          </w:p>
        </w:tc>
        <w:tc>
          <w:tcPr>
            <w:tcW w:w="1269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П3</w:t>
            </w:r>
          </w:p>
        </w:tc>
        <w:tc>
          <w:tcPr>
            <w:tcW w:w="6657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Долгосрочные обязательства</w:t>
            </w:r>
          </w:p>
        </w:tc>
      </w:tr>
      <w:tr w:rsidR="00EB2D1C" w:rsidRPr="00EB2D1C" w:rsidTr="00F2338D">
        <w:tc>
          <w:tcPr>
            <w:tcW w:w="1992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Постоянные пассивы</w:t>
            </w:r>
          </w:p>
        </w:tc>
        <w:tc>
          <w:tcPr>
            <w:tcW w:w="1269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П4</w:t>
            </w:r>
          </w:p>
        </w:tc>
        <w:tc>
          <w:tcPr>
            <w:tcW w:w="6657" w:type="dxa"/>
          </w:tcPr>
          <w:p w:rsidR="00EB2D1C" w:rsidRPr="00EB2D1C" w:rsidRDefault="00EB2D1C" w:rsidP="00F23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Капитал и резервы, доходы будущих периодов, резервы предстоящих расходов</w:t>
            </w:r>
          </w:p>
        </w:tc>
      </w:tr>
    </w:tbl>
    <w:p w:rsidR="00EB2D1C" w:rsidRPr="00EB2D1C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EB2D1C" w:rsidRPr="00EB2D1C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Баланс считается абсолютно ликвидным, если имеют место следующие соотношения:</w:t>
      </w:r>
    </w:p>
    <w:p w:rsidR="00EB2D1C" w:rsidRPr="00EB2D1C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А1≥П1, А2≥П2, А3≥П3, А4≤П4.</w:t>
      </w:r>
    </w:p>
    <w:p w:rsidR="00EB2D1C" w:rsidRPr="00F2338D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Поскольку оборотные средства обладают различной степенью ликвидности, рассчитывают несколько коэффициентов ликвидности </w:t>
      </w:r>
      <w:r w:rsidR="00F2338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(табл. </w:t>
      </w:r>
      <w:r w:rsidRPr="00F2338D">
        <w:rPr>
          <w:rFonts w:ascii="Times New Roman" w:eastAsia="Calibri" w:hAnsi="Times New Roman" w:cs="Times New Roman"/>
          <w:sz w:val="24"/>
          <w:szCs w:val="24"/>
          <w:lang w:bidi="en-US"/>
        </w:rPr>
        <w:t>2).</w:t>
      </w:r>
    </w:p>
    <w:p w:rsidR="00EB2D1C" w:rsidRPr="00EB2D1C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bookmarkStart w:id="12" w:name="_0024143A"/>
      <w:bookmarkEnd w:id="12"/>
      <w:r w:rsidRPr="00F2338D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2. Анализ финансовой устойчивости</w:t>
      </w: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позволяет оценить состав источников финансирования и динамику соотношения между ними. В зависимости от соотношения показателей производственных запасов (ПЗ), уточненного параметра собственных оборотных средств (</w:t>
      </w:r>
      <w:proofErr w:type="spellStart"/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СОСд</w:t>
      </w:r>
      <w:proofErr w:type="spellEnd"/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) и нормальных источников формирования запасов (ИФЗ) выделяют следующие типы финансовой устойчивости: </w:t>
      </w:r>
    </w:p>
    <w:p w:rsidR="00EB2D1C" w:rsidRPr="00EB2D1C" w:rsidRDefault="00EB2D1C" w:rsidP="00F077B6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абсолютная финансовая устойчивость: ПЗ </w:t>
      </w:r>
      <w:proofErr w:type="gramStart"/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&lt; СОС</w:t>
      </w:r>
      <w:proofErr w:type="gramEnd"/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</w:p>
    <w:p w:rsidR="00EB2D1C" w:rsidRPr="00EB2D1C" w:rsidRDefault="00EB2D1C" w:rsidP="00F077B6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нормальная финансовая устойчивость: СОС </w:t>
      </w:r>
      <w:proofErr w:type="gramStart"/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&lt; ПЗ</w:t>
      </w:r>
      <w:proofErr w:type="gramEnd"/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&lt; ИФЗ,</w:t>
      </w:r>
    </w:p>
    <w:p w:rsidR="00EB2D1C" w:rsidRPr="00EB2D1C" w:rsidRDefault="00EB2D1C" w:rsidP="00F077B6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неустойчивое финансовое положение: </w:t>
      </w:r>
      <w:proofErr w:type="gramStart"/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ПЗ &gt;</w:t>
      </w:r>
      <w:proofErr w:type="gramEnd"/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ИФЗ, </w:t>
      </w:r>
    </w:p>
    <w:p w:rsidR="00EB2D1C" w:rsidRPr="00EB2D1C" w:rsidRDefault="00EB2D1C" w:rsidP="00F077B6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критическое финансовое положение: </w:t>
      </w:r>
      <w:proofErr w:type="gramStart"/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ПЗ &gt;</w:t>
      </w:r>
      <w:proofErr w:type="gramEnd"/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ИФЗ, кроме того </w:t>
      </w:r>
      <w:bookmarkStart w:id="13" w:name="_002E894D"/>
      <w:bookmarkEnd w:id="13"/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имеется просроченная кредиторская и дебиторская задолженность. </w:t>
      </w:r>
    </w:p>
    <w:p w:rsidR="00EB2D1C" w:rsidRPr="00EB2D1C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Анализ дополняе</w:t>
      </w:r>
      <w:r w:rsidR="00F2338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тся показателями (см. табл. </w:t>
      </w: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2).</w:t>
      </w:r>
    </w:p>
    <w:p w:rsidR="00EB2D1C" w:rsidRPr="00EB2D1C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338D">
        <w:rPr>
          <w:rFonts w:ascii="Times New Roman" w:eastAsia="Calibri" w:hAnsi="Times New Roman" w:cs="Times New Roman"/>
          <w:i/>
          <w:sz w:val="24"/>
          <w:szCs w:val="24"/>
          <w:lang w:bidi="en-US"/>
        </w:rPr>
        <w:t>3.</w:t>
      </w:r>
      <w:bookmarkStart w:id="14" w:name="_002414D4"/>
      <w:bookmarkEnd w:id="14"/>
      <w:r w:rsidRPr="00F2338D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 Анализ оборачиваемости активов (деловой активности).</w:t>
      </w:r>
      <w:r w:rsidRPr="00EB2D1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Эффективность финансово-хозяйственной деятельности может быть оценена протяженностью операционного цикла, финансового цикла, зависящих от оборачиваемости средств в различных видах активов. </w:t>
      </w:r>
    </w:p>
    <w:p w:rsidR="00EB2D1C" w:rsidRPr="00EB2D1C" w:rsidRDefault="00EB2D1C" w:rsidP="00F077B6">
      <w:pPr>
        <w:spacing w:after="0" w:line="240" w:lineRule="auto"/>
        <w:ind w:right="-9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bookmarkStart w:id="15" w:name="_002F0CA8"/>
      <w:bookmarkEnd w:id="15"/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Под </w:t>
      </w:r>
      <w:r w:rsidRPr="00EB2D1C">
        <w:rPr>
          <w:rFonts w:ascii="Times New Roman" w:eastAsia="Calibri" w:hAnsi="Times New Roman" w:cs="Times New Roman"/>
          <w:i/>
          <w:sz w:val="24"/>
          <w:szCs w:val="24"/>
          <w:lang w:bidi="en-US"/>
        </w:rPr>
        <w:t>финансовым циклом</w:t>
      </w: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принято понимать период, который начинается с момента оплаты поставщикам за материалы (погашения кредиторской задолженности) и заканчивается в момент получения денег от покупателей за отгруженную продукцию (погашение дебиторской задолженности) </w:t>
      </w:r>
      <w:r w:rsidR="00F2338D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(см. табл. </w:t>
      </w:r>
      <w:r w:rsidRPr="00EB2D1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2)</w:t>
      </w: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Чем выше значение финансового цикла, тем выше потребность </w:t>
      </w: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предприятия в денежных средствах для финансирования оборотных средств. Основные показатели деловой ак</w:t>
      </w:r>
      <w:r w:rsidR="00F2338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тивности представлены в табл. </w:t>
      </w: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2.</w:t>
      </w:r>
    </w:p>
    <w:p w:rsidR="00EB2D1C" w:rsidRPr="00EB2D1C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bookmarkStart w:id="16" w:name="_002418B9"/>
      <w:bookmarkStart w:id="17" w:name="_00241A37"/>
      <w:bookmarkEnd w:id="16"/>
      <w:bookmarkEnd w:id="17"/>
      <w:r w:rsidRPr="00F2338D">
        <w:rPr>
          <w:rFonts w:ascii="Times New Roman" w:eastAsia="Calibri" w:hAnsi="Times New Roman" w:cs="Times New Roman"/>
          <w:i/>
          <w:sz w:val="24"/>
          <w:szCs w:val="24"/>
          <w:lang w:bidi="en-US"/>
        </w:rPr>
        <w:t>4. Анализ рентабельности.</w:t>
      </w: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Показатели рентабельности можно сгруппировать по следующим направлениям:</w:t>
      </w:r>
    </w:p>
    <w:p w:rsidR="00EB2D1C" w:rsidRPr="00EB2D1C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1 – показатель рентабельности продукции,</w:t>
      </w:r>
    </w:p>
    <w:p w:rsidR="00EB2D1C" w:rsidRPr="00EB2D1C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2 – показатель рентабельности продаж,</w:t>
      </w:r>
    </w:p>
    <w:p w:rsidR="00EB2D1C" w:rsidRPr="00EB2D1C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3 – показатели рентабельности актива и капитала,</w:t>
      </w:r>
    </w:p>
    <w:p w:rsidR="00EB2D1C" w:rsidRPr="00EB2D1C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 – показатели рентабельности, рассчитанные на базе чистого притока денежных средств. </w:t>
      </w:r>
    </w:p>
    <w:p w:rsidR="00EB2D1C" w:rsidRPr="00EB2D1C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Наиболее общее представление о доходности компании дает показатель рентабельности активов, в расчете которого участвует параметр нетто-результат экспл</w:t>
      </w:r>
      <w:r w:rsidR="00F2338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уатации инвестиций (см. табл. </w:t>
      </w: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2).</w:t>
      </w:r>
    </w:p>
    <w:p w:rsidR="00EB2D1C" w:rsidRPr="00EB2D1C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338D">
        <w:rPr>
          <w:rFonts w:ascii="Times New Roman" w:eastAsia="Calibri" w:hAnsi="Times New Roman" w:cs="Times New Roman"/>
          <w:i/>
          <w:sz w:val="24"/>
          <w:szCs w:val="24"/>
          <w:lang w:bidi="en-US"/>
        </w:rPr>
        <w:t>5.</w:t>
      </w:r>
      <w:bookmarkStart w:id="18" w:name="_00248000"/>
      <w:bookmarkEnd w:id="18"/>
      <w:r w:rsidRPr="00F2338D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 Анализ положения и деятельности на рынке ценных бумаг</w:t>
      </w:r>
      <w:r w:rsidRPr="00EB2D1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позволяет проводить пространственно-временные сопоставления по показателям выплаты дивидендов, дохода на акцию, ценности и др. В качестве дохода от владения ценными бумагами рассматривают:</w:t>
      </w:r>
    </w:p>
    <w:p w:rsidR="00EB2D1C" w:rsidRPr="00EB2D1C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- текущий доход (дивиденды, проценты и т.д.),</w:t>
      </w:r>
    </w:p>
    <w:p w:rsidR="00EB2D1C" w:rsidRPr="00EB2D1C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- доход от прироста капитала (от увеличения рыночной стоимости), как разница между ценой продажи и приобретения ценной бумаги.</w:t>
      </w:r>
    </w:p>
    <w:p w:rsidR="00EB2D1C" w:rsidRPr="00EB2D1C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Исходя из этого, выделяют такие варианты доходности по ценной бумаге, как текущая доходность, капитализированная доходность и доходность</w:t>
      </w:r>
      <w:r w:rsidR="00F2338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 продаже (погашению) (табл. </w:t>
      </w:r>
      <w:r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>2).</w:t>
      </w:r>
    </w:p>
    <w:p w:rsidR="00EB2D1C" w:rsidRPr="00EB2D1C" w:rsidRDefault="00F2338D" w:rsidP="00F2338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Таблица 2. </w:t>
      </w:r>
      <w:r w:rsidR="00EB2D1C" w:rsidRPr="00EB2D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Система показателей оценки финансовой деятельности </w:t>
      </w:r>
    </w:p>
    <w:p w:rsidR="00EB2D1C" w:rsidRPr="00EB2D1C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64"/>
        <w:gridCol w:w="4252"/>
      </w:tblGrid>
      <w:tr w:rsidR="00EB2D1C" w:rsidRPr="00EB2D1C" w:rsidTr="002721EA">
        <w:tc>
          <w:tcPr>
            <w:tcW w:w="2660" w:type="dxa"/>
          </w:tcPr>
          <w:p w:rsidR="00EB2D1C" w:rsidRPr="00EB2D1C" w:rsidRDefault="00EB2D1C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Показатель</w:t>
            </w:r>
          </w:p>
        </w:tc>
        <w:tc>
          <w:tcPr>
            <w:tcW w:w="2864" w:type="dxa"/>
          </w:tcPr>
          <w:p w:rsidR="00EB2D1C" w:rsidRPr="00EB2D1C" w:rsidRDefault="00EB2D1C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Формула расчета</w:t>
            </w:r>
          </w:p>
        </w:tc>
        <w:tc>
          <w:tcPr>
            <w:tcW w:w="4252" w:type="dxa"/>
          </w:tcPr>
          <w:p w:rsidR="00EB2D1C" w:rsidRPr="00EB2D1C" w:rsidRDefault="00EB2D1C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Обозначения</w:t>
            </w:r>
          </w:p>
        </w:tc>
      </w:tr>
      <w:tr w:rsidR="00EB2D1C" w:rsidRPr="00EB2D1C" w:rsidTr="002721EA">
        <w:tc>
          <w:tcPr>
            <w:tcW w:w="2660" w:type="dxa"/>
          </w:tcPr>
          <w:p w:rsidR="00EB2D1C" w:rsidRPr="00EB2D1C" w:rsidRDefault="00EB2D1C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Собственные оборотные средства</w:t>
            </w:r>
          </w:p>
        </w:tc>
        <w:tc>
          <w:tcPr>
            <w:tcW w:w="2864" w:type="dxa"/>
          </w:tcPr>
          <w:p w:rsidR="00EB2D1C" w:rsidRPr="00EB2D1C" w:rsidRDefault="00EB2D1C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СОС = СК - ВА </w:t>
            </w:r>
          </w:p>
          <w:p w:rsidR="00EB2D1C" w:rsidRPr="00EB2D1C" w:rsidRDefault="00EB2D1C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52" w:type="dxa"/>
          </w:tcPr>
          <w:p w:rsidR="00EB2D1C" w:rsidRPr="00EB2D1C" w:rsidRDefault="00EB2D1C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 – собственный капитал,</w:t>
            </w:r>
          </w:p>
          <w:p w:rsidR="00EB2D1C" w:rsidRPr="00EB2D1C" w:rsidRDefault="00EB2D1C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ВА – </w:t>
            </w: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внеоборотные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активы</w:t>
            </w:r>
          </w:p>
        </w:tc>
      </w:tr>
      <w:tr w:rsidR="00EB2D1C" w:rsidRPr="00EB2D1C" w:rsidTr="002721EA">
        <w:tc>
          <w:tcPr>
            <w:tcW w:w="2660" w:type="dxa"/>
          </w:tcPr>
          <w:p w:rsidR="00EB2D1C" w:rsidRPr="00EB2D1C" w:rsidRDefault="00EB2D1C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Собственные оборотные средства с учетом долгосрочных заемных источников </w:t>
            </w:r>
          </w:p>
        </w:tc>
        <w:tc>
          <w:tcPr>
            <w:tcW w:w="2864" w:type="dxa"/>
          </w:tcPr>
          <w:p w:rsidR="00EB2D1C" w:rsidRPr="00EB2D1C" w:rsidRDefault="00EB2D1C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СОСд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СК+ДО-ВА </w:t>
            </w:r>
          </w:p>
          <w:p w:rsidR="00EB2D1C" w:rsidRPr="00EB2D1C" w:rsidRDefault="00EB2D1C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52" w:type="dxa"/>
          </w:tcPr>
          <w:p w:rsidR="00EB2D1C" w:rsidRPr="00EB2D1C" w:rsidRDefault="00EB2D1C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 – долгосрочные обязательства</w:t>
            </w:r>
          </w:p>
          <w:p w:rsidR="00EB2D1C" w:rsidRPr="00EB2D1C" w:rsidRDefault="00EB2D1C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B2D1C" w:rsidRPr="00EB2D1C" w:rsidTr="002721EA">
        <w:tc>
          <w:tcPr>
            <w:tcW w:w="2660" w:type="dxa"/>
          </w:tcPr>
          <w:p w:rsidR="00EB2D1C" w:rsidRPr="00EB2D1C" w:rsidRDefault="00EB2D1C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Чистый оборотный капитал </w:t>
            </w:r>
          </w:p>
        </w:tc>
        <w:tc>
          <w:tcPr>
            <w:tcW w:w="2864" w:type="dxa"/>
          </w:tcPr>
          <w:p w:rsidR="00EB2D1C" w:rsidRPr="00EB2D1C" w:rsidRDefault="00EB2D1C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ЧОК = ОА-КО</w:t>
            </w:r>
          </w:p>
        </w:tc>
        <w:tc>
          <w:tcPr>
            <w:tcW w:w="4252" w:type="dxa"/>
          </w:tcPr>
          <w:p w:rsidR="00EB2D1C" w:rsidRPr="00EB2D1C" w:rsidRDefault="00EB2D1C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ОА – оборотные активы,</w:t>
            </w:r>
          </w:p>
          <w:p w:rsidR="00EB2D1C" w:rsidRPr="00EB2D1C" w:rsidRDefault="00EB2D1C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 – краткосрочные обязательства</w:t>
            </w:r>
          </w:p>
        </w:tc>
      </w:tr>
      <w:tr w:rsidR="00EB2D1C" w:rsidRPr="00EB2D1C" w:rsidTr="002721EA">
        <w:tc>
          <w:tcPr>
            <w:tcW w:w="2660" w:type="dxa"/>
          </w:tcPr>
          <w:p w:rsidR="00EB2D1C" w:rsidRPr="00EB2D1C" w:rsidRDefault="00EB2D1C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Нормальные источники формирования запасов</w:t>
            </w:r>
          </w:p>
        </w:tc>
        <w:tc>
          <w:tcPr>
            <w:tcW w:w="2864" w:type="dxa"/>
          </w:tcPr>
          <w:p w:rsidR="00EB2D1C" w:rsidRPr="00EB2D1C" w:rsidRDefault="00EB2D1C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ИФЗ=</w:t>
            </w: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СОСд+СЗз+КЗт</w:t>
            </w:r>
            <w:proofErr w:type="spellEnd"/>
          </w:p>
        </w:tc>
        <w:tc>
          <w:tcPr>
            <w:tcW w:w="4252" w:type="dxa"/>
          </w:tcPr>
          <w:p w:rsidR="00EB2D1C" w:rsidRPr="00EB2D1C" w:rsidRDefault="00EB2D1C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СЗз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ссуды и займы на покрытие запасов,</w:t>
            </w:r>
          </w:p>
          <w:p w:rsidR="00EB2D1C" w:rsidRPr="00EB2D1C" w:rsidRDefault="00EB2D1C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КЗт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кредиторская задолженность по товарным операциям</w:t>
            </w:r>
          </w:p>
        </w:tc>
      </w:tr>
      <w:tr w:rsidR="00EB2D1C" w:rsidRPr="00EB2D1C" w:rsidTr="002721EA">
        <w:tc>
          <w:tcPr>
            <w:tcW w:w="2660" w:type="dxa"/>
          </w:tcPr>
          <w:p w:rsidR="00EB2D1C" w:rsidRPr="00EB2D1C" w:rsidRDefault="00EB2D1C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Коэффициент абсолютной ликвидности</w:t>
            </w:r>
          </w:p>
        </w:tc>
        <w:tc>
          <w:tcPr>
            <w:tcW w:w="2864" w:type="dxa"/>
          </w:tcPr>
          <w:p w:rsidR="00EB2D1C" w:rsidRPr="00EB2D1C" w:rsidRDefault="00EB2D1C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Кабс.л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А1/(П1+П2)</w:t>
            </w:r>
          </w:p>
        </w:tc>
        <w:tc>
          <w:tcPr>
            <w:tcW w:w="4252" w:type="dxa"/>
          </w:tcPr>
          <w:p w:rsidR="00EB2D1C" w:rsidRPr="00EB2D1C" w:rsidRDefault="00EB2D1C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См. табл. 1.1</w:t>
            </w:r>
          </w:p>
        </w:tc>
      </w:tr>
      <w:tr w:rsidR="00EB2D1C" w:rsidRPr="00EB2D1C" w:rsidTr="002721EA">
        <w:tc>
          <w:tcPr>
            <w:tcW w:w="2660" w:type="dxa"/>
          </w:tcPr>
          <w:p w:rsidR="00EB2D1C" w:rsidRPr="00EB2D1C" w:rsidRDefault="00EB2D1C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Коэффициент быстрой ликвидности</w:t>
            </w:r>
          </w:p>
        </w:tc>
        <w:tc>
          <w:tcPr>
            <w:tcW w:w="2864" w:type="dxa"/>
          </w:tcPr>
          <w:p w:rsidR="00EB2D1C" w:rsidRPr="00EB2D1C" w:rsidRDefault="00EB2D1C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Кб.л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.= (А1+А</w:t>
            </w:r>
            <w:proofErr w:type="gram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2)/</w:t>
            </w:r>
            <w:proofErr w:type="gram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(П1+П2)</w:t>
            </w:r>
          </w:p>
        </w:tc>
        <w:tc>
          <w:tcPr>
            <w:tcW w:w="4252" w:type="dxa"/>
          </w:tcPr>
          <w:p w:rsidR="00EB2D1C" w:rsidRPr="00EB2D1C" w:rsidRDefault="00EB2D1C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См. табл. 1.1</w:t>
            </w:r>
          </w:p>
        </w:tc>
      </w:tr>
      <w:tr w:rsidR="00EB2D1C" w:rsidRPr="00EB2D1C" w:rsidTr="002721EA">
        <w:tc>
          <w:tcPr>
            <w:tcW w:w="2660" w:type="dxa"/>
          </w:tcPr>
          <w:p w:rsidR="00EB2D1C" w:rsidRPr="00EB2D1C" w:rsidRDefault="00EB2D1C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Коэффициент текущей ликвидности </w:t>
            </w:r>
          </w:p>
        </w:tc>
        <w:tc>
          <w:tcPr>
            <w:tcW w:w="2864" w:type="dxa"/>
          </w:tcPr>
          <w:p w:rsidR="00EB2D1C" w:rsidRPr="00EB2D1C" w:rsidRDefault="00EB2D1C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Ктл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= (А1+А2+А</w:t>
            </w:r>
            <w:proofErr w:type="gram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3)/</w:t>
            </w:r>
            <w:proofErr w:type="gram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(П1+П2)</w:t>
            </w:r>
          </w:p>
        </w:tc>
        <w:tc>
          <w:tcPr>
            <w:tcW w:w="4252" w:type="dxa"/>
          </w:tcPr>
          <w:p w:rsidR="00EB2D1C" w:rsidRPr="00EB2D1C" w:rsidRDefault="00EB2D1C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См. табл. 1.1</w:t>
            </w:r>
          </w:p>
        </w:tc>
      </w:tr>
      <w:tr w:rsidR="00EB2D1C" w:rsidRPr="00EB2D1C" w:rsidTr="002721EA">
        <w:tc>
          <w:tcPr>
            <w:tcW w:w="2660" w:type="dxa"/>
          </w:tcPr>
          <w:p w:rsidR="00EB2D1C" w:rsidRPr="00EB2D1C" w:rsidRDefault="00EB2D1C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Коэффициент соотношения заемных и собственных </w:t>
            </w:r>
          </w:p>
          <w:p w:rsidR="00EB2D1C" w:rsidRPr="00EB2D1C" w:rsidRDefault="00EB2D1C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</w:t>
            </w:r>
          </w:p>
        </w:tc>
        <w:tc>
          <w:tcPr>
            <w:tcW w:w="2864" w:type="dxa"/>
          </w:tcPr>
          <w:p w:rsidR="00EB2D1C" w:rsidRPr="00EB2D1C" w:rsidRDefault="00EB2D1C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Кзс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ЗК/СК</w:t>
            </w:r>
          </w:p>
          <w:p w:rsidR="00EB2D1C" w:rsidRPr="00EB2D1C" w:rsidRDefault="00EB2D1C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52" w:type="dxa"/>
          </w:tcPr>
          <w:p w:rsidR="00EB2D1C" w:rsidRPr="00EB2D1C" w:rsidRDefault="00EB2D1C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ЗК – заемный капитал</w:t>
            </w:r>
          </w:p>
        </w:tc>
      </w:tr>
      <w:tr w:rsidR="00EB2D1C" w:rsidRPr="00EB2D1C" w:rsidTr="002721EA">
        <w:tc>
          <w:tcPr>
            <w:tcW w:w="2660" w:type="dxa"/>
          </w:tcPr>
          <w:p w:rsidR="00EB2D1C" w:rsidRPr="00EB2D1C" w:rsidRDefault="00EB2D1C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Коэффициент автономии</w:t>
            </w:r>
          </w:p>
        </w:tc>
        <w:tc>
          <w:tcPr>
            <w:tcW w:w="2864" w:type="dxa"/>
          </w:tcPr>
          <w:p w:rsidR="00EB2D1C" w:rsidRPr="00EB2D1C" w:rsidRDefault="00EB2D1C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Кавт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.=</w:t>
            </w:r>
            <w:proofErr w:type="gram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СК/(СК+ЗК)</w:t>
            </w:r>
          </w:p>
        </w:tc>
        <w:tc>
          <w:tcPr>
            <w:tcW w:w="4252" w:type="dxa"/>
          </w:tcPr>
          <w:p w:rsidR="00EB2D1C" w:rsidRPr="00EB2D1C" w:rsidRDefault="00EB2D1C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B2D1C" w:rsidRPr="00EB2D1C" w:rsidTr="002721EA">
        <w:tc>
          <w:tcPr>
            <w:tcW w:w="2660" w:type="dxa"/>
          </w:tcPr>
          <w:p w:rsidR="00EB2D1C" w:rsidRPr="00EB2D1C" w:rsidRDefault="00EB2D1C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Коэффициент концентрации заемного капитала</w:t>
            </w:r>
          </w:p>
        </w:tc>
        <w:tc>
          <w:tcPr>
            <w:tcW w:w="2864" w:type="dxa"/>
          </w:tcPr>
          <w:p w:rsidR="00EB2D1C" w:rsidRPr="00EB2D1C" w:rsidRDefault="00EB2D1C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Ккз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ЗК/(СК+ЗК)</w:t>
            </w:r>
          </w:p>
          <w:p w:rsidR="00EB2D1C" w:rsidRPr="00EB2D1C" w:rsidRDefault="00EB2D1C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52" w:type="dxa"/>
          </w:tcPr>
          <w:p w:rsidR="00EB2D1C" w:rsidRPr="00EB2D1C" w:rsidRDefault="00EB2D1C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Коэффициент долгосрочного привлечения средств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Кдп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ДО/(СК+ДО)</w:t>
            </w:r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Коэффициент маневренности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Кман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= СОС/СК</w:t>
            </w:r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Коб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= СОС/ОА</w:t>
            </w:r>
          </w:p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Оборачиваемость собственного капитала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Оск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В/СК</w:t>
            </w:r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– выручка</w:t>
            </w: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Оборачиваемость активов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Оа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В/А</w:t>
            </w:r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 – активы</w:t>
            </w: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Оборачиваемость оборотных средств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Оос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В/ОА</w:t>
            </w:r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Длительность оборота оборотных средств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Тос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360/</w:t>
            </w: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Оос</w:t>
            </w:r>
            <w:proofErr w:type="spellEnd"/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Оборачиваемость запасов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С/З</w:t>
            </w:r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 – себестоимость, </w:t>
            </w:r>
          </w:p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  –</w:t>
            </w:r>
            <w:proofErr w:type="gram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запасы</w:t>
            </w: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Длительность оборота запасов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Тз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360/</w:t>
            </w: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</w:t>
            </w:r>
            <w:proofErr w:type="spellEnd"/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Оборачиваемость дебиторской задолженности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Одз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В/ДЗ</w:t>
            </w:r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ДЗ – дебиторская задолженность</w:t>
            </w: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Длительность оборота дебиторской задолженности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Тдз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360/</w:t>
            </w: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Одз</w:t>
            </w:r>
            <w:proofErr w:type="spellEnd"/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Оборачиваемость кредиторской задолженности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Окз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С/КЗ</w:t>
            </w:r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КЗ  –</w:t>
            </w:r>
            <w:proofErr w:type="gram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кредиторская задолженность</w:t>
            </w: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Длительность оборота кредиторской задолженности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Ткз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360/</w:t>
            </w: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Окз</w:t>
            </w:r>
            <w:proofErr w:type="spellEnd"/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Продолжительность операционного цикла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ОЦ = </w:t>
            </w: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Тдз+Тз</w:t>
            </w:r>
            <w:proofErr w:type="spellEnd"/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721EA" w:rsidRPr="00EB2D1C" w:rsidTr="002721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Продолжительность финансового цикла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ФЦ = ОЦ - </w:t>
            </w: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Ткз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=</w:t>
            </w: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Тдз+Тз-Ткз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Коэффициент погашения дебиторской задолженности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Пдз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ДЗ/В</w:t>
            </w:r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Рентабельность продукции (основной деятельности)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Род = </w:t>
            </w: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/С</w:t>
            </w:r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прибыль от реализации</w:t>
            </w: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Рентабельность продаж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Рпр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</w:t>
            </w: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/В</w:t>
            </w:r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Чистая рентабельность продаж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Рпрч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</w:t>
            </w: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ЧПр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/В</w:t>
            </w:r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ЧПр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–</w:t>
            </w:r>
            <w:proofErr w:type="gram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чистая прибыль</w:t>
            </w: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Нетто-результат эксплуатации инвестиций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НРЭИ = </w:t>
            </w: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Пдн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+%</w:t>
            </w:r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Пдн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прибыль до уплаты налогов,</w:t>
            </w:r>
          </w:p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 - сумма процентов по заемным средствам</w:t>
            </w: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Рентабельность активов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 = НРЭИ/А</w:t>
            </w:r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Рентабельность собственного капитала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Рск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</w:t>
            </w: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Пдн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/Средняя величина СК</w:t>
            </w:r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Чистая рентабельность собственного капитала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Рскч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</w:t>
            </w: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ЧПр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/Средняя величина СК</w:t>
            </w:r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Балансовая стоимость ценной бумаги 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Сб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= (А-ЗК-</w:t>
            </w:r>
            <w:proofErr w:type="spellStart"/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Спа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) /</w:t>
            </w:r>
            <w:proofErr w:type="spellStart"/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Коа</w:t>
            </w:r>
            <w:proofErr w:type="spellEnd"/>
          </w:p>
        </w:tc>
        <w:tc>
          <w:tcPr>
            <w:tcW w:w="4252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Спа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– стоимость привилегированных акций,</w:t>
            </w:r>
          </w:p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Коа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– количество обыкновенных акций</w:t>
            </w: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Курс ценной бумаги</w:t>
            </w:r>
          </w:p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 = Р/Н</w:t>
            </w:r>
          </w:p>
        </w:tc>
        <w:tc>
          <w:tcPr>
            <w:tcW w:w="4252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 – рыночная цена,</w:t>
            </w:r>
          </w:p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 – номинал бумаги</w:t>
            </w: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Доход</w:t>
            </w:r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</w:t>
            </w:r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акцию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EPS</w:t>
            </w: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(</w:t>
            </w: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Чпр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–</w:t>
            </w: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Дпа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)/ </w:t>
            </w: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Коа</w:t>
            </w:r>
            <w:proofErr w:type="spellEnd"/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Дпа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дивиденды по </w:t>
            </w: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привилег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акциям,</w:t>
            </w:r>
          </w:p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Коа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количество обыкн.</w:t>
            </w: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акций</w:t>
            </w: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Текущая доходность (дивидендная доходность)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Y</w:t>
            </w: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тек = Д/Р</w:t>
            </w:r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 – сумма дивидендов на одну акцию</w:t>
            </w: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Капитализированная доходность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Y</w:t>
            </w: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кап = Р</w:t>
            </w: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0</w:t>
            </w: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/Р</w:t>
            </w:r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0</w:t>
            </w: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цена покупки ценной бумаги</w:t>
            </w: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Коэффициент кратной прибыли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 = Р/</w:t>
            </w: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EPS</w:t>
            </w:r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Коэффициент выплаты дивидендов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Дв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Д/ </w:t>
            </w: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EPS</w:t>
            </w:r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721EA" w:rsidRPr="00EB2D1C" w:rsidTr="002721EA">
        <w:tc>
          <w:tcPr>
            <w:tcW w:w="2660" w:type="dxa"/>
          </w:tcPr>
          <w:p w:rsidR="002721EA" w:rsidRPr="00EB2D1C" w:rsidRDefault="002721EA" w:rsidP="00272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Коэффициент котировки акции</w:t>
            </w:r>
          </w:p>
        </w:tc>
        <w:tc>
          <w:tcPr>
            <w:tcW w:w="2864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Ккот</w:t>
            </w:r>
            <w:proofErr w:type="spellEnd"/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= Р/ У</w:t>
            </w:r>
          </w:p>
        </w:tc>
        <w:tc>
          <w:tcPr>
            <w:tcW w:w="4252" w:type="dxa"/>
          </w:tcPr>
          <w:p w:rsidR="002721EA" w:rsidRPr="00EB2D1C" w:rsidRDefault="002721EA" w:rsidP="002721EA">
            <w:pPr>
              <w:tabs>
                <w:tab w:val="left" w:pos="6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D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 – учетная цена акции</w:t>
            </w:r>
          </w:p>
        </w:tc>
      </w:tr>
    </w:tbl>
    <w:p w:rsidR="00EB2D1C" w:rsidRPr="00BA41C1" w:rsidRDefault="00EB2D1C" w:rsidP="002721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2D1C" w:rsidRPr="00BA41C1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  <w:r w:rsidRPr="00BA41C1">
        <w:rPr>
          <w:rFonts w:ascii="Times New Roman" w:hAnsi="Times New Roman" w:cs="Times New Roman"/>
          <w:sz w:val="24"/>
          <w:szCs w:val="24"/>
        </w:rPr>
        <w:t>Задание:</w:t>
      </w:r>
      <w:r w:rsidRPr="00BA41C1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 </w:t>
      </w:r>
    </w:p>
    <w:p w:rsidR="00EB2D1C" w:rsidRPr="00BA41C1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1EA">
        <w:rPr>
          <w:rFonts w:ascii="Times New Roman" w:hAnsi="Times New Roman" w:cs="Times New Roman"/>
          <w:bCs/>
          <w:sz w:val="24"/>
          <w:szCs w:val="24"/>
        </w:rPr>
        <w:t>Задача 1.</w:t>
      </w:r>
      <w:r w:rsidRPr="00BA4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1C1">
        <w:rPr>
          <w:rFonts w:ascii="Times New Roman" w:hAnsi="Times New Roman" w:cs="Times New Roman"/>
          <w:sz w:val="24"/>
          <w:szCs w:val="24"/>
        </w:rPr>
        <w:t>Как необходимо изменить оборотный капитал, чтобы коэффициент текущей ликвидности дости</w:t>
      </w:r>
      <w:r w:rsidR="002721EA">
        <w:rPr>
          <w:rFonts w:ascii="Times New Roman" w:hAnsi="Times New Roman" w:cs="Times New Roman"/>
          <w:sz w:val="24"/>
          <w:szCs w:val="24"/>
        </w:rPr>
        <w:t>г нормативного значения равного</w:t>
      </w:r>
      <w:r w:rsidRPr="00BA41C1">
        <w:rPr>
          <w:rFonts w:ascii="Times New Roman" w:hAnsi="Times New Roman" w:cs="Times New Roman"/>
          <w:sz w:val="24"/>
          <w:szCs w:val="24"/>
        </w:rPr>
        <w:t xml:space="preserve"> 2, при условии, что кредиторская задолженность на текущий момент составляет 1 000 тенге и не увеличивается, а текущие активы составляют 1 600 тенге.</w:t>
      </w:r>
    </w:p>
    <w:p w:rsidR="00EB2D1C" w:rsidRPr="00BA41C1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1EA">
        <w:rPr>
          <w:rFonts w:ascii="Times New Roman" w:hAnsi="Times New Roman" w:cs="Times New Roman"/>
          <w:bCs/>
          <w:sz w:val="24"/>
          <w:szCs w:val="24"/>
        </w:rPr>
        <w:t>Задача 2.</w:t>
      </w:r>
      <w:r w:rsidRPr="00BA4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1C1">
        <w:rPr>
          <w:rFonts w:ascii="Times New Roman" w:hAnsi="Times New Roman" w:cs="Times New Roman"/>
          <w:sz w:val="24"/>
          <w:szCs w:val="24"/>
        </w:rPr>
        <w:t>На сколько необходимо снизить кредиторскую задолженность для достижения уровня текущей ликвидности, равного 1, при условии</w:t>
      </w:r>
      <w:r w:rsidR="002721EA">
        <w:rPr>
          <w:rFonts w:ascii="Times New Roman" w:hAnsi="Times New Roman" w:cs="Times New Roman"/>
          <w:sz w:val="24"/>
          <w:szCs w:val="24"/>
        </w:rPr>
        <w:t>,</w:t>
      </w:r>
      <w:r w:rsidRPr="00BA41C1">
        <w:rPr>
          <w:rFonts w:ascii="Times New Roman" w:hAnsi="Times New Roman" w:cs="Times New Roman"/>
          <w:sz w:val="24"/>
          <w:szCs w:val="24"/>
        </w:rPr>
        <w:t xml:space="preserve"> что текущие активы составляют 40</w:t>
      </w:r>
      <w:r w:rsidR="002721EA">
        <w:rPr>
          <w:rFonts w:ascii="Times New Roman" w:hAnsi="Times New Roman" w:cs="Times New Roman"/>
          <w:sz w:val="24"/>
          <w:szCs w:val="24"/>
        </w:rPr>
        <w:t>0 тыс. тенге и не изменяются, а</w:t>
      </w:r>
      <w:r w:rsidRPr="00BA41C1">
        <w:rPr>
          <w:rFonts w:ascii="Times New Roman" w:hAnsi="Times New Roman" w:cs="Times New Roman"/>
          <w:sz w:val="24"/>
          <w:szCs w:val="24"/>
        </w:rPr>
        <w:t xml:space="preserve"> кредиторская задолженность равна 600 тыс. тенге.</w:t>
      </w:r>
    </w:p>
    <w:p w:rsidR="00EB2D1C" w:rsidRPr="00BA41C1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EA">
        <w:rPr>
          <w:rFonts w:ascii="Times New Roman" w:hAnsi="Times New Roman" w:cs="Times New Roman"/>
          <w:bCs/>
          <w:sz w:val="24"/>
          <w:szCs w:val="24"/>
        </w:rPr>
        <w:t>Задача 3.</w:t>
      </w:r>
      <w:r w:rsidRPr="00BA41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A41C1">
        <w:rPr>
          <w:rFonts w:ascii="Times New Roman" w:hAnsi="Times New Roman" w:cs="Times New Roman"/>
          <w:sz w:val="24"/>
          <w:szCs w:val="24"/>
        </w:rPr>
        <w:t>Какой должна быть прибыль, идущая на пополнение оборотных средств, чтобы достичь нормативного значения коэффициента текущей ликвидности равного 2, при условии, что сумма срочных обязательств не возрастет. Текущие активы составляют 2 200 тыс. тенге, срочные обязательства – 1 600 тыс. тенге.</w:t>
      </w:r>
    </w:p>
    <w:p w:rsidR="00EB2D1C" w:rsidRPr="00BA41C1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EA">
        <w:rPr>
          <w:rFonts w:ascii="Times New Roman" w:hAnsi="Times New Roman" w:cs="Times New Roman"/>
          <w:sz w:val="24"/>
          <w:szCs w:val="24"/>
        </w:rPr>
        <w:t>Задача 4.</w:t>
      </w:r>
      <w:r w:rsidRPr="00BA41C1">
        <w:rPr>
          <w:rFonts w:ascii="Times New Roman" w:hAnsi="Times New Roman" w:cs="Times New Roman"/>
          <w:sz w:val="24"/>
          <w:szCs w:val="24"/>
        </w:rPr>
        <w:t xml:space="preserve"> Рассчитайте величину краткосрочной кредиторской задолженности и коэффициент текущей ликвидности при условии, что выручка от реализации равна 3 млн тенге, величина </w:t>
      </w:r>
      <w:proofErr w:type="spellStart"/>
      <w:r w:rsidRPr="00BA41C1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BA41C1">
        <w:rPr>
          <w:rFonts w:ascii="Times New Roman" w:hAnsi="Times New Roman" w:cs="Times New Roman"/>
          <w:sz w:val="24"/>
          <w:szCs w:val="24"/>
        </w:rPr>
        <w:t xml:space="preserve"> активов – 13 млн тенге, отношение выручки к собственным оборотным средствам – 2, </w:t>
      </w:r>
      <w:proofErr w:type="spellStart"/>
      <w:r w:rsidRPr="00BA41C1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BA41C1">
        <w:rPr>
          <w:rFonts w:ascii="Times New Roman" w:hAnsi="Times New Roman" w:cs="Times New Roman"/>
          <w:sz w:val="24"/>
          <w:szCs w:val="24"/>
        </w:rPr>
        <w:t xml:space="preserve"> активы превышают оборотные в 4 раза.</w:t>
      </w:r>
    </w:p>
    <w:p w:rsidR="00EB2D1C" w:rsidRPr="00BA41C1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EA">
        <w:rPr>
          <w:rFonts w:ascii="Times New Roman" w:hAnsi="Times New Roman" w:cs="Times New Roman"/>
          <w:sz w:val="24"/>
          <w:szCs w:val="24"/>
        </w:rPr>
        <w:t>Задача 5.</w:t>
      </w:r>
      <w:r w:rsidRPr="00BA4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1C1">
        <w:rPr>
          <w:rFonts w:ascii="Times New Roman" w:hAnsi="Times New Roman" w:cs="Times New Roman"/>
          <w:sz w:val="24"/>
          <w:szCs w:val="24"/>
        </w:rPr>
        <w:t>Оборотные средства компании –</w:t>
      </w:r>
      <w:r w:rsidRPr="00BA4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1C1">
        <w:rPr>
          <w:rFonts w:ascii="Times New Roman" w:hAnsi="Times New Roman" w:cs="Times New Roman"/>
          <w:sz w:val="24"/>
          <w:szCs w:val="24"/>
        </w:rPr>
        <w:t>800 тыс. тенге, текущая задолженность – 500 тыс. тенге. Какое влияние окажут на ликвидность компании следующие операции:</w:t>
      </w:r>
    </w:p>
    <w:p w:rsidR="00EB2D1C" w:rsidRPr="00BA41C1" w:rsidRDefault="002721EA" w:rsidP="002721EA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B2D1C" w:rsidRPr="00BA41C1">
        <w:rPr>
          <w:rFonts w:ascii="Times New Roman" w:hAnsi="Times New Roman" w:cs="Times New Roman"/>
          <w:sz w:val="24"/>
          <w:szCs w:val="24"/>
        </w:rPr>
        <w:t xml:space="preserve"> приобретение грузовика за 100 тыс. тенге наличными;</w:t>
      </w:r>
    </w:p>
    <w:p w:rsidR="00EB2D1C" w:rsidRPr="00BA41C1" w:rsidRDefault="002721EA" w:rsidP="002721EA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B2D1C" w:rsidRPr="00BA41C1">
        <w:rPr>
          <w:rFonts w:ascii="Times New Roman" w:hAnsi="Times New Roman" w:cs="Times New Roman"/>
          <w:sz w:val="24"/>
          <w:szCs w:val="24"/>
        </w:rPr>
        <w:t xml:space="preserve"> взятие краткосрочного кредита в размере 100 тыс. тенге; </w:t>
      </w:r>
    </w:p>
    <w:p w:rsidR="00EB2D1C" w:rsidRPr="00BA41C1" w:rsidRDefault="002721EA" w:rsidP="002721EA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B2D1C" w:rsidRPr="00BA41C1">
        <w:rPr>
          <w:rFonts w:ascii="Times New Roman" w:hAnsi="Times New Roman" w:cs="Times New Roman"/>
          <w:sz w:val="24"/>
          <w:szCs w:val="24"/>
        </w:rPr>
        <w:t xml:space="preserve"> дополнительная эмиссия акций на 200 тыс. тенге.</w:t>
      </w:r>
    </w:p>
    <w:p w:rsidR="00EB2D1C" w:rsidRPr="00BA41C1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2D1C" w:rsidRPr="00BA41C1" w:rsidRDefault="00EB2D1C" w:rsidP="00F077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B2D1C" w:rsidRPr="00BA41C1" w:rsidSect="00F077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2872"/>
    <w:multiLevelType w:val="hybridMultilevel"/>
    <w:tmpl w:val="8968044A"/>
    <w:lvl w:ilvl="0" w:tplc="FD347B46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0B336334"/>
    <w:multiLevelType w:val="hybridMultilevel"/>
    <w:tmpl w:val="E318D558"/>
    <w:lvl w:ilvl="0" w:tplc="62281B28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168D42CA"/>
    <w:multiLevelType w:val="hybridMultilevel"/>
    <w:tmpl w:val="85C41676"/>
    <w:lvl w:ilvl="0" w:tplc="187C963C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9A78E9"/>
    <w:multiLevelType w:val="hybridMultilevel"/>
    <w:tmpl w:val="7DBE4A9A"/>
    <w:lvl w:ilvl="0" w:tplc="CAAA71F6">
      <w:numFmt w:val="bullet"/>
      <w:lvlText w:val=""/>
      <w:lvlJc w:val="left"/>
      <w:pPr>
        <w:ind w:left="2604" w:hanging="360"/>
      </w:pPr>
      <w:rPr>
        <w:rFonts w:ascii="Times New Roman" w:eastAsia="Calibri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" w15:restartNumberingAfterBreak="0">
    <w:nsid w:val="4CF64E45"/>
    <w:multiLevelType w:val="hybridMultilevel"/>
    <w:tmpl w:val="06E264F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B2"/>
    <w:rsid w:val="00015E9C"/>
    <w:rsid w:val="000954B4"/>
    <w:rsid w:val="0010491B"/>
    <w:rsid w:val="00125A39"/>
    <w:rsid w:val="002721EA"/>
    <w:rsid w:val="004614E6"/>
    <w:rsid w:val="00831B08"/>
    <w:rsid w:val="008B088F"/>
    <w:rsid w:val="008C5686"/>
    <w:rsid w:val="00912E00"/>
    <w:rsid w:val="00A756B2"/>
    <w:rsid w:val="00AC761B"/>
    <w:rsid w:val="00BA41C1"/>
    <w:rsid w:val="00DB729F"/>
    <w:rsid w:val="00E57D89"/>
    <w:rsid w:val="00EB2D1C"/>
    <w:rsid w:val="00F077B6"/>
    <w:rsid w:val="00F2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90DD0-52F6-4573-BB41-59F6D3CB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4848</Words>
  <Characters>27638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Ергали</dc:creator>
  <cp:keywords/>
  <dc:description/>
  <cp:lastModifiedBy>Динара Ергали</cp:lastModifiedBy>
  <cp:revision>14</cp:revision>
  <dcterms:created xsi:type="dcterms:W3CDTF">2017-03-18T07:41:00Z</dcterms:created>
  <dcterms:modified xsi:type="dcterms:W3CDTF">2017-03-19T09:04:00Z</dcterms:modified>
</cp:coreProperties>
</file>